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2A8B9" w14:textId="05C1512D" w:rsidR="001E610A" w:rsidRPr="001E610A" w:rsidRDefault="001E610A" w:rsidP="007B5646">
      <w:pPr>
        <w:jc w:val="both"/>
        <w:rPr>
          <w:rFonts w:ascii="Helvetica" w:hAnsi="Helvetica"/>
          <w:b/>
          <w:bCs/>
          <w:sz w:val="20"/>
          <w:szCs w:val="20"/>
          <w:lang w:val="en-US"/>
        </w:rPr>
      </w:pPr>
      <w:r w:rsidRPr="001E610A">
        <w:rPr>
          <w:rFonts w:ascii="Helvetica" w:hAnsi="Helvetica"/>
          <w:b/>
          <w:bCs/>
          <w:sz w:val="20"/>
          <w:szCs w:val="20"/>
          <w:lang w:val="en-US"/>
        </w:rPr>
        <w:t xml:space="preserve">Information on the Processing of Personal Data for </w:t>
      </w:r>
      <w:r w:rsidR="00511DCA">
        <w:rPr>
          <w:rFonts w:ascii="Helvetica" w:hAnsi="Helvetica"/>
          <w:b/>
          <w:bCs/>
          <w:sz w:val="20"/>
          <w:szCs w:val="20"/>
          <w:lang w:val="en-US"/>
        </w:rPr>
        <w:t>FERS School</w:t>
      </w:r>
    </w:p>
    <w:p w14:paraId="73EF9D24" w14:textId="4493096C" w:rsidR="001E610A" w:rsidRPr="001E610A" w:rsidRDefault="001E610A" w:rsidP="007B5646">
      <w:pPr>
        <w:spacing w:after="240"/>
        <w:jc w:val="both"/>
        <w:rPr>
          <w:rFonts w:ascii="Helvetica" w:hAnsi="Helvetica"/>
          <w:sz w:val="20"/>
          <w:szCs w:val="20"/>
          <w:lang w:val="en-US"/>
        </w:rPr>
      </w:pPr>
      <w:r w:rsidRPr="001E610A">
        <w:rPr>
          <w:rFonts w:ascii="Helvetica" w:hAnsi="Helvetica"/>
          <w:sz w:val="20"/>
          <w:szCs w:val="20"/>
          <w:lang w:val="en-US"/>
        </w:rPr>
        <w:t>The Euro-Mediterranean Center on Climate Change Foundation (hereinafter referred to as the "Foundation") would like to inform you, as the data subject, that, pursuant to the provisions of EU Regulation No. 2016/679 of the European Parliament and of the Council of 27 April 2016 on the "</w:t>
      </w:r>
      <w:r w:rsidRPr="00511DCA">
        <w:rPr>
          <w:rFonts w:ascii="Helvetica" w:hAnsi="Helvetica"/>
          <w:i/>
          <w:iCs/>
          <w:sz w:val="20"/>
          <w:szCs w:val="20"/>
          <w:lang w:val="en-US"/>
        </w:rPr>
        <w:t>protection of individuals with regard to the processing of personal data and on the free movement of such data</w:t>
      </w:r>
      <w:r w:rsidRPr="001E610A">
        <w:rPr>
          <w:rFonts w:ascii="Helvetica" w:hAnsi="Helvetica"/>
          <w:sz w:val="20"/>
          <w:szCs w:val="20"/>
          <w:lang w:val="en-US"/>
        </w:rPr>
        <w:t>"</w:t>
      </w:r>
      <w:r w:rsidR="00511DCA">
        <w:rPr>
          <w:rFonts w:ascii="Helvetica" w:hAnsi="Helvetica"/>
          <w:sz w:val="20"/>
          <w:szCs w:val="20"/>
          <w:lang w:val="en-US"/>
        </w:rPr>
        <w:t>,</w:t>
      </w:r>
      <w:r w:rsidRPr="001E610A">
        <w:rPr>
          <w:rFonts w:ascii="Helvetica" w:hAnsi="Helvetica"/>
          <w:sz w:val="20"/>
          <w:szCs w:val="20"/>
          <w:lang w:val="en-US"/>
        </w:rPr>
        <w:t xml:space="preserve"> as well as national legislation on the processing of personal data, the Data Controller is subject to a number of obligations. In this regard, the Foundation, as the Data Controller, is required to provide you with certain information regarding the methods and purposes of the processing of your personal data, which may come into its possession during the selection of candidates for possible collaboration.</w:t>
      </w:r>
    </w:p>
    <w:p w14:paraId="4A6C6969" w14:textId="61D89CEA" w:rsidR="001E610A" w:rsidRPr="001E610A" w:rsidRDefault="001E610A" w:rsidP="007B5646">
      <w:pPr>
        <w:numPr>
          <w:ilvl w:val="0"/>
          <w:numId w:val="46"/>
        </w:numPr>
        <w:jc w:val="both"/>
        <w:rPr>
          <w:rFonts w:ascii="Helvetica" w:hAnsi="Helvetica"/>
          <w:b/>
          <w:bCs/>
          <w:sz w:val="20"/>
          <w:szCs w:val="20"/>
          <w:lang w:val="en-US"/>
        </w:rPr>
      </w:pPr>
      <w:r w:rsidRPr="001E610A">
        <w:rPr>
          <w:rFonts w:ascii="Helvetica" w:hAnsi="Helvetica"/>
          <w:b/>
          <w:bCs/>
          <w:sz w:val="20"/>
          <w:szCs w:val="20"/>
          <w:lang w:val="en-US"/>
        </w:rPr>
        <w:t>Data Controller and Data Protection Officer</w:t>
      </w:r>
    </w:p>
    <w:p w14:paraId="3C14BA3C" w14:textId="77777777" w:rsidR="001E610A" w:rsidRDefault="001E610A" w:rsidP="007B5646">
      <w:pPr>
        <w:jc w:val="both"/>
        <w:rPr>
          <w:rFonts w:ascii="Helvetica" w:hAnsi="Helvetica"/>
          <w:sz w:val="20"/>
          <w:szCs w:val="20"/>
          <w:lang w:val="en-US"/>
        </w:rPr>
      </w:pPr>
      <w:r w:rsidRPr="001E610A">
        <w:rPr>
          <w:rFonts w:ascii="Helvetica" w:hAnsi="Helvetica"/>
          <w:sz w:val="20"/>
          <w:szCs w:val="20"/>
          <w:lang w:val="en-US"/>
        </w:rPr>
        <w:t xml:space="preserve">The Data Controller of personal data is the Euro-Mediterranean Center on Climate Change Foundation, with registered office in Lecce (LE) - 73100, via Marco </w:t>
      </w:r>
      <w:proofErr w:type="spellStart"/>
      <w:r w:rsidRPr="001E610A">
        <w:rPr>
          <w:rFonts w:ascii="Helvetica" w:hAnsi="Helvetica"/>
          <w:sz w:val="20"/>
          <w:szCs w:val="20"/>
          <w:lang w:val="en-US"/>
        </w:rPr>
        <w:t>Biagi</w:t>
      </w:r>
      <w:proofErr w:type="spellEnd"/>
      <w:r w:rsidRPr="001E610A">
        <w:rPr>
          <w:rFonts w:ascii="Helvetica" w:hAnsi="Helvetica"/>
          <w:sz w:val="20"/>
          <w:szCs w:val="20"/>
          <w:lang w:val="en-US"/>
        </w:rPr>
        <w:t xml:space="preserve">, 5, email: </w:t>
      </w:r>
      <w:hyperlink r:id="rId7" w:tgtFrame="_new" w:history="1">
        <w:r w:rsidRPr="001E610A">
          <w:rPr>
            <w:rStyle w:val="Collegamentoipertestuale"/>
            <w:rFonts w:ascii="Helvetica" w:hAnsi="Helvetica"/>
            <w:sz w:val="20"/>
            <w:szCs w:val="20"/>
            <w:lang w:val="en-US"/>
          </w:rPr>
          <w:t>privacy@cmcc.it</w:t>
        </w:r>
      </w:hyperlink>
      <w:r w:rsidRPr="001E610A">
        <w:rPr>
          <w:rFonts w:ascii="Helvetica" w:hAnsi="Helvetica"/>
          <w:sz w:val="20"/>
          <w:szCs w:val="20"/>
          <w:lang w:val="en-US"/>
        </w:rPr>
        <w:t xml:space="preserve">, certified email: </w:t>
      </w:r>
      <w:hyperlink r:id="rId8" w:tgtFrame="_new" w:history="1">
        <w:r w:rsidRPr="001E610A">
          <w:rPr>
            <w:rStyle w:val="Collegamentoipertestuale"/>
            <w:rFonts w:ascii="Helvetica" w:hAnsi="Helvetica"/>
            <w:sz w:val="20"/>
            <w:szCs w:val="20"/>
            <w:lang w:val="en-US"/>
          </w:rPr>
          <w:t>cmcc@pec.cmcc.it</w:t>
        </w:r>
      </w:hyperlink>
      <w:r w:rsidRPr="001E610A">
        <w:rPr>
          <w:rFonts w:ascii="Helvetica" w:hAnsi="Helvetica"/>
          <w:sz w:val="20"/>
          <w:szCs w:val="20"/>
          <w:lang w:val="en-US"/>
        </w:rPr>
        <w:t xml:space="preserve">, and telephone number: +39 0832 1902411. Any requests for clarification regarding the processing of data or to exercise the rights recognized by the Regulation or to obtain clarifications can be submitted through the </w:t>
      </w:r>
      <w:proofErr w:type="gramStart"/>
      <w:r w:rsidRPr="001E610A">
        <w:rPr>
          <w:rFonts w:ascii="Helvetica" w:hAnsi="Helvetica"/>
          <w:sz w:val="20"/>
          <w:szCs w:val="20"/>
          <w:lang w:val="en-US"/>
        </w:rPr>
        <w:t>aforementioned channels</w:t>
      </w:r>
      <w:proofErr w:type="gramEnd"/>
      <w:r w:rsidRPr="001E610A">
        <w:rPr>
          <w:rFonts w:ascii="Helvetica" w:hAnsi="Helvetica"/>
          <w:sz w:val="20"/>
          <w:szCs w:val="20"/>
          <w:lang w:val="en-US"/>
        </w:rPr>
        <w:t>.</w:t>
      </w:r>
    </w:p>
    <w:p w14:paraId="373CDB46" w14:textId="2FE8A982" w:rsidR="001E610A" w:rsidRPr="001E610A" w:rsidRDefault="001E610A" w:rsidP="007B5646">
      <w:pPr>
        <w:spacing w:after="240"/>
        <w:jc w:val="both"/>
        <w:rPr>
          <w:rFonts w:ascii="Helvetica" w:hAnsi="Helvetica"/>
          <w:sz w:val="20"/>
          <w:szCs w:val="20"/>
          <w:lang w:val="en-US"/>
        </w:rPr>
      </w:pPr>
      <w:r w:rsidRPr="001E610A">
        <w:rPr>
          <w:rFonts w:ascii="Helvetica" w:hAnsi="Helvetica"/>
          <w:sz w:val="20"/>
          <w:szCs w:val="20"/>
          <w:lang w:val="en-US"/>
        </w:rPr>
        <w:t xml:space="preserve">The Data Controller has appointed </w:t>
      </w:r>
      <w:proofErr w:type="spellStart"/>
      <w:r w:rsidRPr="001E610A">
        <w:rPr>
          <w:rFonts w:ascii="Helvetica" w:hAnsi="Helvetica"/>
          <w:sz w:val="20"/>
          <w:szCs w:val="20"/>
          <w:lang w:val="en-US"/>
        </w:rPr>
        <w:t>Avv</w:t>
      </w:r>
      <w:proofErr w:type="spellEnd"/>
      <w:r w:rsidRPr="001E610A">
        <w:rPr>
          <w:rFonts w:ascii="Helvetica" w:hAnsi="Helvetica"/>
          <w:sz w:val="20"/>
          <w:szCs w:val="20"/>
          <w:lang w:val="en-US"/>
        </w:rPr>
        <w:t xml:space="preserve">. Andrea </w:t>
      </w:r>
      <w:proofErr w:type="spellStart"/>
      <w:r w:rsidRPr="001E610A">
        <w:rPr>
          <w:rFonts w:ascii="Helvetica" w:hAnsi="Helvetica"/>
          <w:sz w:val="20"/>
          <w:szCs w:val="20"/>
          <w:lang w:val="en-US"/>
        </w:rPr>
        <w:t>Lisi</w:t>
      </w:r>
      <w:proofErr w:type="spellEnd"/>
      <w:r w:rsidRPr="001E610A">
        <w:rPr>
          <w:rFonts w:ascii="Helvetica" w:hAnsi="Helvetica"/>
          <w:sz w:val="20"/>
          <w:szCs w:val="20"/>
          <w:lang w:val="en-US"/>
        </w:rPr>
        <w:t xml:space="preserve"> as Data Protection Officer, whose contact information are dpo@cmcc.it and +39 0832256065.</w:t>
      </w:r>
    </w:p>
    <w:p w14:paraId="02396884" w14:textId="77777777" w:rsidR="001E610A" w:rsidRPr="001E610A" w:rsidRDefault="001E610A" w:rsidP="007B5646">
      <w:pPr>
        <w:numPr>
          <w:ilvl w:val="0"/>
          <w:numId w:val="46"/>
        </w:numPr>
        <w:jc w:val="both"/>
        <w:rPr>
          <w:rFonts w:ascii="Helvetica" w:hAnsi="Helvetica"/>
          <w:b/>
          <w:bCs/>
          <w:sz w:val="20"/>
          <w:szCs w:val="20"/>
          <w:lang w:val="en-US"/>
        </w:rPr>
      </w:pPr>
      <w:r w:rsidRPr="001E610A">
        <w:rPr>
          <w:rFonts w:ascii="Helvetica" w:hAnsi="Helvetica"/>
          <w:b/>
          <w:bCs/>
          <w:sz w:val="20"/>
          <w:szCs w:val="20"/>
          <w:lang w:val="en-US"/>
        </w:rPr>
        <w:t xml:space="preserve">Data subject to processing </w:t>
      </w:r>
    </w:p>
    <w:p w14:paraId="607695A4" w14:textId="77777777" w:rsidR="00511DCA" w:rsidRPr="00511DCA" w:rsidRDefault="00511DCA" w:rsidP="007B5646">
      <w:pPr>
        <w:jc w:val="both"/>
        <w:rPr>
          <w:rFonts w:ascii="Helvetica" w:hAnsi="Helvetica"/>
          <w:sz w:val="20"/>
          <w:szCs w:val="20"/>
          <w:lang w:val="en-US"/>
        </w:rPr>
      </w:pPr>
      <w:r w:rsidRPr="00511DCA">
        <w:rPr>
          <w:rFonts w:ascii="Helvetica" w:hAnsi="Helvetica"/>
          <w:sz w:val="20"/>
          <w:szCs w:val="20"/>
          <w:lang w:val="en-US"/>
        </w:rPr>
        <w:t>The Data Controller processes the personal data provided by participants in the course "</w:t>
      </w:r>
      <w:r w:rsidRPr="00511DCA">
        <w:rPr>
          <w:rFonts w:ascii="Helvetica" w:hAnsi="Helvetica"/>
          <w:i/>
          <w:iCs/>
          <w:sz w:val="20"/>
          <w:szCs w:val="20"/>
          <w:lang w:val="en-US"/>
        </w:rPr>
        <w:t>Law, Finance, and Litigation: addressing climate change risks in Europe</w:t>
      </w:r>
      <w:r w:rsidRPr="00511DCA">
        <w:rPr>
          <w:rFonts w:ascii="Helvetica" w:hAnsi="Helvetica"/>
          <w:sz w:val="20"/>
          <w:szCs w:val="20"/>
          <w:lang w:val="en-US"/>
        </w:rPr>
        <w:t>" organized by the Foundation through the Future Earth Research School (FERS).</w:t>
      </w:r>
    </w:p>
    <w:p w14:paraId="40579310" w14:textId="77777777" w:rsidR="00511DCA" w:rsidRPr="00511DCA" w:rsidRDefault="00511DCA" w:rsidP="007B5646">
      <w:pPr>
        <w:jc w:val="both"/>
        <w:rPr>
          <w:rFonts w:ascii="Helvetica" w:hAnsi="Helvetica"/>
          <w:sz w:val="20"/>
          <w:szCs w:val="20"/>
          <w:lang w:val="en-US"/>
        </w:rPr>
      </w:pPr>
      <w:r w:rsidRPr="00511DCA">
        <w:rPr>
          <w:rFonts w:ascii="Helvetica" w:hAnsi="Helvetica"/>
          <w:sz w:val="20"/>
          <w:szCs w:val="20"/>
          <w:lang w:val="en-US"/>
        </w:rPr>
        <w:t>The processing concerns the following categories of data:</w:t>
      </w:r>
    </w:p>
    <w:p w14:paraId="7AB1A885" w14:textId="77777777" w:rsidR="00511DCA" w:rsidRPr="00511DCA" w:rsidRDefault="00511DCA" w:rsidP="007B5646">
      <w:pPr>
        <w:numPr>
          <w:ilvl w:val="0"/>
          <w:numId w:val="54"/>
        </w:numPr>
        <w:jc w:val="both"/>
        <w:rPr>
          <w:rFonts w:ascii="Helvetica" w:hAnsi="Helvetica"/>
          <w:sz w:val="20"/>
          <w:szCs w:val="20"/>
          <w:lang w:val="en-US"/>
        </w:rPr>
      </w:pPr>
      <w:r w:rsidRPr="00511DCA">
        <w:rPr>
          <w:rFonts w:ascii="Helvetica" w:hAnsi="Helvetica"/>
          <w:sz w:val="20"/>
          <w:szCs w:val="20"/>
          <w:lang w:val="en-US"/>
        </w:rPr>
        <w:t>Identification and contact data (name and surname, email address, date of birth, phone number, residential address, nationality);</w:t>
      </w:r>
    </w:p>
    <w:p w14:paraId="0C9B031C" w14:textId="77777777" w:rsidR="00511DCA" w:rsidRPr="00511DCA" w:rsidRDefault="00511DCA" w:rsidP="007B5646">
      <w:pPr>
        <w:numPr>
          <w:ilvl w:val="0"/>
          <w:numId w:val="54"/>
        </w:numPr>
        <w:jc w:val="both"/>
        <w:rPr>
          <w:rFonts w:ascii="Helvetica" w:hAnsi="Helvetica"/>
          <w:sz w:val="20"/>
          <w:szCs w:val="20"/>
          <w:lang w:val="en-US"/>
        </w:rPr>
      </w:pPr>
      <w:r w:rsidRPr="00511DCA">
        <w:rPr>
          <w:rFonts w:ascii="Helvetica" w:hAnsi="Helvetica"/>
          <w:sz w:val="20"/>
          <w:szCs w:val="20"/>
          <w:lang w:val="en-US"/>
        </w:rPr>
        <w:t>Other data and information contained in the application and the curriculum vitae.</w:t>
      </w:r>
    </w:p>
    <w:p w14:paraId="31D30856" w14:textId="77777777" w:rsidR="00511DCA" w:rsidRPr="00511DCA" w:rsidRDefault="00511DCA" w:rsidP="007B5646">
      <w:pPr>
        <w:jc w:val="both"/>
        <w:rPr>
          <w:rFonts w:ascii="Helvetica" w:hAnsi="Helvetica"/>
          <w:sz w:val="20"/>
          <w:szCs w:val="20"/>
          <w:lang w:val="en-US"/>
        </w:rPr>
      </w:pPr>
      <w:r w:rsidRPr="00511DCA">
        <w:rPr>
          <w:rFonts w:ascii="Helvetica" w:hAnsi="Helvetica"/>
          <w:sz w:val="20"/>
          <w:szCs w:val="20"/>
          <w:lang w:val="en-US"/>
        </w:rPr>
        <w:t>The information contained in the curriculum vitae and the motivational letter transmitted may also include special categories of personal data, as defined in Art. 9 of Regulation (EU) 679/2016 (GDPR), such as:</w:t>
      </w:r>
    </w:p>
    <w:p w14:paraId="07F3A9CE" w14:textId="77777777" w:rsidR="00511DCA" w:rsidRPr="00511DCA" w:rsidRDefault="00511DCA" w:rsidP="007B5646">
      <w:pPr>
        <w:numPr>
          <w:ilvl w:val="0"/>
          <w:numId w:val="55"/>
        </w:numPr>
        <w:jc w:val="both"/>
        <w:rPr>
          <w:rFonts w:ascii="Helvetica" w:hAnsi="Helvetica"/>
          <w:sz w:val="20"/>
          <w:szCs w:val="20"/>
          <w:lang w:val="en-US"/>
        </w:rPr>
      </w:pPr>
      <w:r w:rsidRPr="00511DCA">
        <w:rPr>
          <w:rFonts w:ascii="Helvetica" w:hAnsi="Helvetica"/>
          <w:sz w:val="20"/>
          <w:szCs w:val="20"/>
          <w:lang w:val="en-US"/>
        </w:rPr>
        <w:t>data revealing racial or ethnic origin;</w:t>
      </w:r>
    </w:p>
    <w:p w14:paraId="29C60028" w14:textId="77777777" w:rsidR="00511DCA" w:rsidRPr="00511DCA" w:rsidRDefault="00511DCA" w:rsidP="007B5646">
      <w:pPr>
        <w:numPr>
          <w:ilvl w:val="0"/>
          <w:numId w:val="55"/>
        </w:numPr>
        <w:jc w:val="both"/>
        <w:rPr>
          <w:rFonts w:ascii="Helvetica" w:hAnsi="Helvetica"/>
          <w:sz w:val="20"/>
          <w:szCs w:val="20"/>
          <w:lang w:val="en-US"/>
        </w:rPr>
      </w:pPr>
      <w:r w:rsidRPr="00511DCA">
        <w:rPr>
          <w:rFonts w:ascii="Helvetica" w:hAnsi="Helvetica"/>
          <w:sz w:val="20"/>
          <w:szCs w:val="20"/>
          <w:lang w:val="en-US"/>
        </w:rPr>
        <w:t>data revealing trade union membership;</w:t>
      </w:r>
    </w:p>
    <w:p w14:paraId="2C00BA7A" w14:textId="77777777" w:rsidR="00511DCA" w:rsidRPr="00511DCA" w:rsidRDefault="00511DCA" w:rsidP="007B5646">
      <w:pPr>
        <w:numPr>
          <w:ilvl w:val="0"/>
          <w:numId w:val="55"/>
        </w:numPr>
        <w:spacing w:after="240"/>
        <w:jc w:val="both"/>
        <w:rPr>
          <w:rFonts w:ascii="Helvetica" w:hAnsi="Helvetica"/>
          <w:sz w:val="20"/>
          <w:szCs w:val="20"/>
          <w:lang w:val="en-US"/>
        </w:rPr>
      </w:pPr>
      <w:r w:rsidRPr="00511DCA">
        <w:rPr>
          <w:rFonts w:ascii="Helvetica" w:hAnsi="Helvetica"/>
          <w:sz w:val="20"/>
          <w:szCs w:val="20"/>
          <w:lang w:val="en-US"/>
        </w:rPr>
        <w:t>data concerning health or a person's sexual orientation.</w:t>
      </w:r>
    </w:p>
    <w:p w14:paraId="53CF2085" w14:textId="66A52DD0" w:rsidR="00511DCA" w:rsidRPr="00511DCA" w:rsidRDefault="00511DCA" w:rsidP="007B5646">
      <w:pPr>
        <w:jc w:val="both"/>
        <w:rPr>
          <w:rFonts w:ascii="Helvetica" w:hAnsi="Helvetica"/>
          <w:sz w:val="20"/>
          <w:szCs w:val="20"/>
          <w:lang w:val="en-US"/>
        </w:rPr>
      </w:pPr>
      <w:r w:rsidRPr="00511DCA">
        <w:rPr>
          <w:rFonts w:ascii="Helvetica" w:hAnsi="Helvetica"/>
          <w:sz w:val="20"/>
          <w:szCs w:val="20"/>
          <w:lang w:val="en-US"/>
        </w:rPr>
        <w:t>During the course, we may also acquire photos and videos to publish on relevant social channels.</w:t>
      </w:r>
    </w:p>
    <w:p w14:paraId="580D2751" w14:textId="77777777" w:rsidR="001E610A" w:rsidRPr="001E610A" w:rsidRDefault="001E610A" w:rsidP="007B5646">
      <w:pPr>
        <w:numPr>
          <w:ilvl w:val="0"/>
          <w:numId w:val="48"/>
        </w:numPr>
        <w:jc w:val="both"/>
        <w:rPr>
          <w:rFonts w:ascii="Helvetica" w:hAnsi="Helvetica"/>
          <w:b/>
          <w:bCs/>
          <w:sz w:val="20"/>
          <w:szCs w:val="20"/>
          <w:lang w:val="en-US"/>
        </w:rPr>
      </w:pPr>
      <w:r w:rsidRPr="001E610A">
        <w:rPr>
          <w:rFonts w:ascii="Helvetica" w:hAnsi="Helvetica"/>
          <w:b/>
          <w:bCs/>
          <w:sz w:val="20"/>
          <w:szCs w:val="20"/>
          <w:lang w:val="en-US"/>
        </w:rPr>
        <w:t xml:space="preserve">Nature of the provision and source of personal data </w:t>
      </w:r>
    </w:p>
    <w:p w14:paraId="0BAA311C" w14:textId="4C1F6E4D" w:rsidR="001E610A" w:rsidRPr="001E610A" w:rsidRDefault="001E610A" w:rsidP="007B5646">
      <w:pPr>
        <w:spacing w:after="240"/>
        <w:jc w:val="both"/>
        <w:rPr>
          <w:rFonts w:ascii="Helvetica" w:hAnsi="Helvetica"/>
          <w:sz w:val="20"/>
          <w:szCs w:val="20"/>
          <w:lang w:val="en-US"/>
        </w:rPr>
      </w:pPr>
      <w:r w:rsidRPr="001E610A">
        <w:rPr>
          <w:rFonts w:ascii="Helvetica" w:hAnsi="Helvetica"/>
          <w:sz w:val="20"/>
          <w:szCs w:val="20"/>
          <w:lang w:val="en-US"/>
        </w:rPr>
        <w:t xml:space="preserve">The provision of data is optional and is at the discretion of the data subject to submit their application. However, failure to provide the requested data may result in the Data Controller's inability to evaluate the candidate's application. </w:t>
      </w:r>
    </w:p>
    <w:p w14:paraId="1B2ABB1E" w14:textId="77777777" w:rsidR="001E610A" w:rsidRPr="001E610A" w:rsidRDefault="001E610A" w:rsidP="007B5646">
      <w:pPr>
        <w:numPr>
          <w:ilvl w:val="0"/>
          <w:numId w:val="48"/>
        </w:numPr>
        <w:jc w:val="both"/>
        <w:rPr>
          <w:rFonts w:ascii="Helvetica" w:hAnsi="Helvetica"/>
          <w:b/>
          <w:bCs/>
          <w:sz w:val="20"/>
          <w:szCs w:val="20"/>
          <w:lang w:val="en-US"/>
        </w:rPr>
      </w:pPr>
      <w:r w:rsidRPr="001E610A">
        <w:rPr>
          <w:rFonts w:ascii="Helvetica" w:hAnsi="Helvetica"/>
          <w:b/>
          <w:bCs/>
          <w:sz w:val="20"/>
          <w:szCs w:val="20"/>
          <w:lang w:val="en-US"/>
        </w:rPr>
        <w:t xml:space="preserve">Purposes and legal basis of the processing </w:t>
      </w:r>
    </w:p>
    <w:p w14:paraId="13E83942" w14:textId="0B2626AA" w:rsidR="00511DCA" w:rsidRPr="00511DCA" w:rsidRDefault="00511DCA" w:rsidP="007B5646">
      <w:pPr>
        <w:pStyle w:val="NormaleWeb"/>
        <w:spacing w:before="0" w:beforeAutospacing="0" w:after="0" w:afterAutospacing="0"/>
        <w:jc w:val="both"/>
        <w:rPr>
          <w:rFonts w:ascii="Helvetica" w:hAnsi="Helvetica"/>
          <w:sz w:val="20"/>
          <w:szCs w:val="20"/>
          <w:lang w:val="en-US"/>
        </w:rPr>
      </w:pPr>
      <w:r w:rsidRPr="00511DCA">
        <w:rPr>
          <w:rFonts w:ascii="Helvetica" w:hAnsi="Helvetica"/>
          <w:sz w:val="20"/>
          <w:szCs w:val="20"/>
          <w:lang w:val="en-US"/>
        </w:rPr>
        <w:t xml:space="preserve">Personal data is collected and processed to follow up on the request of the </w:t>
      </w:r>
      <w:r>
        <w:rPr>
          <w:rFonts w:ascii="Helvetica" w:hAnsi="Helvetica"/>
          <w:sz w:val="20"/>
          <w:szCs w:val="20"/>
          <w:lang w:val="en-US"/>
        </w:rPr>
        <w:t>Data Subject</w:t>
      </w:r>
      <w:r w:rsidRPr="00511DCA">
        <w:rPr>
          <w:rFonts w:ascii="Helvetica" w:hAnsi="Helvetica"/>
          <w:sz w:val="20"/>
          <w:szCs w:val="20"/>
          <w:lang w:val="en-US"/>
        </w:rPr>
        <w:t xml:space="preserve"> and, more precisely, to verify the prerequisites for employment and/or the start of a collaboration. The legal basis for the processing is, therefore, constituted by the execution of pre-contractual measures taken at the request of the interested party, pursuant to Article 6, paragraph 1, letter b) of Regulation (EU) 679/2016 (GDPR).</w:t>
      </w:r>
    </w:p>
    <w:p w14:paraId="4EE9597D" w14:textId="77777777" w:rsidR="00511DCA" w:rsidRPr="00511DCA" w:rsidRDefault="00511DCA" w:rsidP="007B5646">
      <w:pPr>
        <w:pStyle w:val="NormaleWeb"/>
        <w:spacing w:before="0" w:beforeAutospacing="0" w:after="0" w:afterAutospacing="0"/>
        <w:jc w:val="both"/>
        <w:rPr>
          <w:rFonts w:ascii="Helvetica" w:hAnsi="Helvetica"/>
          <w:sz w:val="20"/>
          <w:szCs w:val="20"/>
          <w:lang w:val="en-US"/>
        </w:rPr>
      </w:pPr>
      <w:r w:rsidRPr="00511DCA">
        <w:rPr>
          <w:rFonts w:ascii="Helvetica" w:hAnsi="Helvetica"/>
          <w:sz w:val="20"/>
          <w:szCs w:val="20"/>
          <w:lang w:val="en-US"/>
        </w:rPr>
        <w:t>Regarding the data belonging to special categories that may be provided, the legal basis for the processing is constituted by the consent of the data subject pursuant to Article 9, paragraph 2, letter a) of Regulation (EU) 679/2016 (GDPR).</w:t>
      </w:r>
    </w:p>
    <w:p w14:paraId="691AF94F" w14:textId="77777777" w:rsidR="00511DCA" w:rsidRPr="00511DCA" w:rsidRDefault="00511DCA" w:rsidP="007B5646">
      <w:pPr>
        <w:pStyle w:val="NormaleWeb"/>
        <w:spacing w:before="0" w:beforeAutospacing="0" w:after="240" w:afterAutospacing="0"/>
        <w:jc w:val="both"/>
        <w:rPr>
          <w:rFonts w:ascii="Helvetica" w:hAnsi="Helvetica"/>
          <w:sz w:val="20"/>
          <w:szCs w:val="20"/>
          <w:lang w:val="en-US"/>
        </w:rPr>
      </w:pPr>
      <w:r w:rsidRPr="00511DCA">
        <w:rPr>
          <w:rFonts w:ascii="Helvetica" w:hAnsi="Helvetica"/>
          <w:sz w:val="20"/>
          <w:szCs w:val="20"/>
          <w:lang w:val="en-US"/>
        </w:rPr>
        <w:lastRenderedPageBreak/>
        <w:t>Finally, the use of the image and/or voice of the data subjects during the recordings is based on the pursuit of the legitimate interest of the Foundation in disseminating scientific research, in line with its statutory objectives, pursuant to Article 6, paragraph 1, letter f) of the GDPR.</w:t>
      </w:r>
    </w:p>
    <w:p w14:paraId="652E1CDA" w14:textId="77777777" w:rsidR="001E610A" w:rsidRPr="001E610A" w:rsidRDefault="001E610A" w:rsidP="007B5646">
      <w:pPr>
        <w:numPr>
          <w:ilvl w:val="0"/>
          <w:numId w:val="48"/>
        </w:numPr>
        <w:jc w:val="both"/>
        <w:rPr>
          <w:rFonts w:ascii="Helvetica" w:hAnsi="Helvetica"/>
          <w:b/>
          <w:bCs/>
          <w:sz w:val="20"/>
          <w:szCs w:val="20"/>
          <w:lang w:val="en-US"/>
        </w:rPr>
      </w:pPr>
      <w:r w:rsidRPr="001E610A">
        <w:rPr>
          <w:rFonts w:ascii="Helvetica" w:hAnsi="Helvetica"/>
          <w:b/>
          <w:bCs/>
          <w:sz w:val="20"/>
          <w:szCs w:val="20"/>
          <w:lang w:val="en-US"/>
        </w:rPr>
        <w:t xml:space="preserve">Processing methods </w:t>
      </w:r>
    </w:p>
    <w:p w14:paraId="3515CFC2" w14:textId="00F1706D" w:rsidR="001E610A" w:rsidRPr="001E610A" w:rsidRDefault="00511DCA" w:rsidP="007B5646">
      <w:pPr>
        <w:spacing w:after="240"/>
        <w:jc w:val="both"/>
        <w:rPr>
          <w:rFonts w:ascii="Helvetica" w:hAnsi="Helvetica"/>
          <w:sz w:val="20"/>
          <w:szCs w:val="20"/>
          <w:lang w:val="en-US"/>
        </w:rPr>
      </w:pPr>
      <w:r>
        <w:rPr>
          <w:rFonts w:ascii="Helvetica" w:hAnsi="Helvetica"/>
          <w:sz w:val="20"/>
          <w:szCs w:val="20"/>
          <w:lang w:val="en-US"/>
        </w:rPr>
        <w:t>T</w:t>
      </w:r>
      <w:r w:rsidR="001E610A" w:rsidRPr="001E610A">
        <w:rPr>
          <w:rFonts w:ascii="Helvetica" w:hAnsi="Helvetica"/>
          <w:sz w:val="20"/>
          <w:szCs w:val="20"/>
          <w:lang w:val="en-US"/>
        </w:rPr>
        <w:t xml:space="preserve">he processing will be carried out using computer or paper-based tools, including by authorized personnel who operate under the direct authority and according to the instructions given by the Data Controller, with logic strictly related to the </w:t>
      </w:r>
      <w:proofErr w:type="gramStart"/>
      <w:r w:rsidR="001E610A" w:rsidRPr="001E610A">
        <w:rPr>
          <w:rFonts w:ascii="Helvetica" w:hAnsi="Helvetica"/>
          <w:sz w:val="20"/>
          <w:szCs w:val="20"/>
          <w:lang w:val="en-US"/>
        </w:rPr>
        <w:t>aforementioned purposes</w:t>
      </w:r>
      <w:proofErr w:type="gramEnd"/>
      <w:r w:rsidR="001E610A" w:rsidRPr="001E610A">
        <w:rPr>
          <w:rFonts w:ascii="Helvetica" w:hAnsi="Helvetica"/>
          <w:sz w:val="20"/>
          <w:szCs w:val="20"/>
          <w:lang w:val="en-US"/>
        </w:rPr>
        <w:t xml:space="preserve"> and in a manner that ensures the security and confidentiality of the data. No automated decision-making processes will be used for data processing. Specific security measures are adopted to minimize the risks of destruction or accidental loss of the processed data, unauthorized access, or processing that is not permitted or compliant with the purposes indicated in this notice.</w:t>
      </w:r>
    </w:p>
    <w:p w14:paraId="20D002EC" w14:textId="77777777" w:rsidR="001E610A" w:rsidRPr="001E610A" w:rsidRDefault="001E610A" w:rsidP="007B5646">
      <w:pPr>
        <w:numPr>
          <w:ilvl w:val="0"/>
          <w:numId w:val="49"/>
        </w:numPr>
        <w:jc w:val="both"/>
        <w:rPr>
          <w:rFonts w:ascii="Helvetica" w:hAnsi="Helvetica"/>
          <w:b/>
          <w:bCs/>
          <w:sz w:val="20"/>
          <w:szCs w:val="20"/>
        </w:rPr>
      </w:pPr>
      <w:proofErr w:type="spellStart"/>
      <w:r w:rsidRPr="001E610A">
        <w:rPr>
          <w:rFonts w:ascii="Helvetica" w:hAnsi="Helvetica"/>
          <w:b/>
          <w:bCs/>
          <w:sz w:val="20"/>
          <w:szCs w:val="20"/>
        </w:rPr>
        <w:t>Recipients</w:t>
      </w:r>
      <w:proofErr w:type="spellEnd"/>
      <w:r w:rsidRPr="001E610A">
        <w:rPr>
          <w:rFonts w:ascii="Helvetica" w:hAnsi="Helvetica"/>
          <w:b/>
          <w:bCs/>
          <w:sz w:val="20"/>
          <w:szCs w:val="20"/>
        </w:rPr>
        <w:t xml:space="preserve"> of personal data</w:t>
      </w:r>
    </w:p>
    <w:p w14:paraId="013AD683" w14:textId="0D7359A9" w:rsidR="001E610A" w:rsidRPr="001E610A" w:rsidRDefault="00511DCA" w:rsidP="007B5646">
      <w:pPr>
        <w:spacing w:after="240"/>
        <w:jc w:val="both"/>
        <w:rPr>
          <w:rFonts w:ascii="Helvetica" w:hAnsi="Helvetica"/>
          <w:sz w:val="20"/>
          <w:szCs w:val="20"/>
          <w:lang w:val="en-US"/>
        </w:rPr>
      </w:pPr>
      <w:r w:rsidRPr="00511DCA">
        <w:rPr>
          <w:rFonts w:ascii="Helvetica" w:hAnsi="Helvetica"/>
          <w:sz w:val="20"/>
          <w:szCs w:val="20"/>
          <w:lang w:val="en-US"/>
        </w:rPr>
        <w:t xml:space="preserve">Within the limits provided by current legislation and the purposes mentioned above, your personal data may be communicated to all those subjects whose knowledge is essential for the performance of the services provided by the Data Controller, and </w:t>
      </w:r>
      <w:proofErr w:type="gramStart"/>
      <w:r w:rsidRPr="00511DCA">
        <w:rPr>
          <w:rFonts w:ascii="Helvetica" w:hAnsi="Helvetica"/>
          <w:sz w:val="20"/>
          <w:szCs w:val="20"/>
          <w:lang w:val="en-US"/>
        </w:rPr>
        <w:t>in particular to</w:t>
      </w:r>
      <w:proofErr w:type="gramEnd"/>
      <w:r w:rsidRPr="00511DCA">
        <w:rPr>
          <w:rFonts w:ascii="Helvetica" w:hAnsi="Helvetica"/>
          <w:sz w:val="20"/>
          <w:szCs w:val="20"/>
          <w:lang w:val="en-US"/>
        </w:rPr>
        <w:t xml:space="preserve"> the collaborators and employees of the Data Controller specifically authorized within the scope of their duties.</w:t>
      </w:r>
    </w:p>
    <w:p w14:paraId="494417DC" w14:textId="77777777" w:rsidR="001E610A" w:rsidRPr="001E610A" w:rsidRDefault="001E610A" w:rsidP="007B5646">
      <w:pPr>
        <w:numPr>
          <w:ilvl w:val="0"/>
          <w:numId w:val="51"/>
        </w:numPr>
        <w:jc w:val="both"/>
        <w:rPr>
          <w:rFonts w:ascii="Helvetica" w:hAnsi="Helvetica"/>
          <w:b/>
          <w:bCs/>
          <w:sz w:val="20"/>
          <w:szCs w:val="20"/>
          <w:lang w:val="en-US"/>
        </w:rPr>
      </w:pPr>
      <w:r w:rsidRPr="001E610A">
        <w:rPr>
          <w:rFonts w:ascii="Helvetica" w:hAnsi="Helvetica"/>
          <w:b/>
          <w:bCs/>
          <w:sz w:val="20"/>
          <w:szCs w:val="20"/>
          <w:lang w:val="en-US"/>
        </w:rPr>
        <w:t xml:space="preserve">Transfer of personal data to third countries </w:t>
      </w:r>
    </w:p>
    <w:p w14:paraId="610530E8" w14:textId="77777777" w:rsidR="00511DCA" w:rsidRPr="00511DCA" w:rsidRDefault="00511DCA" w:rsidP="007B5646">
      <w:pPr>
        <w:pStyle w:val="NormaleWeb"/>
        <w:spacing w:before="0" w:beforeAutospacing="0" w:after="0" w:afterAutospacing="0"/>
        <w:jc w:val="both"/>
        <w:rPr>
          <w:rFonts w:ascii="Helvetica" w:hAnsi="Helvetica"/>
          <w:sz w:val="20"/>
          <w:szCs w:val="20"/>
          <w:lang w:val="en-US"/>
        </w:rPr>
      </w:pPr>
      <w:r w:rsidRPr="00511DCA">
        <w:rPr>
          <w:rFonts w:ascii="Helvetica" w:hAnsi="Helvetica"/>
          <w:sz w:val="20"/>
          <w:szCs w:val="20"/>
          <w:lang w:val="en-US"/>
        </w:rPr>
        <w:t xml:space="preserve">The personal data of the Data Subjects will not generally be transferred to countries or international organizations outside the territory of the European Union, nor does CMCC intend to transfer the personal data of the Data Subjects to third countries. However, it should be noted that CMCC uses various ICT platforms and services for document management and both internal and external communications. The companies that provide such ICT platforms and services, or activities related to their use, such as assistance activities, storage services, and complementary or ancillary services, may therefore have access to the personal data of the Data Subjects </w:t>
      </w:r>
      <w:proofErr w:type="gramStart"/>
      <w:r w:rsidRPr="00511DCA">
        <w:rPr>
          <w:rFonts w:ascii="Helvetica" w:hAnsi="Helvetica"/>
          <w:sz w:val="20"/>
          <w:szCs w:val="20"/>
          <w:lang w:val="en-US"/>
        </w:rPr>
        <w:t>in order to</w:t>
      </w:r>
      <w:proofErr w:type="gramEnd"/>
      <w:r w:rsidRPr="00511DCA">
        <w:rPr>
          <w:rFonts w:ascii="Helvetica" w:hAnsi="Helvetica"/>
          <w:sz w:val="20"/>
          <w:szCs w:val="20"/>
          <w:lang w:val="en-US"/>
        </w:rPr>
        <w:t xml:space="preserve"> provide their respective services.</w:t>
      </w:r>
    </w:p>
    <w:p w14:paraId="1F322E1F" w14:textId="77777777" w:rsidR="00511DCA" w:rsidRPr="00511DCA" w:rsidRDefault="00511DCA" w:rsidP="007B5646">
      <w:pPr>
        <w:pStyle w:val="NormaleWeb"/>
        <w:spacing w:before="0" w:beforeAutospacing="0" w:after="240" w:afterAutospacing="0"/>
        <w:jc w:val="both"/>
        <w:rPr>
          <w:rFonts w:ascii="Helvetica" w:hAnsi="Helvetica"/>
          <w:sz w:val="20"/>
          <w:szCs w:val="20"/>
          <w:lang w:val="en-US"/>
        </w:rPr>
      </w:pPr>
      <w:r w:rsidRPr="00511DCA">
        <w:rPr>
          <w:rFonts w:ascii="Helvetica" w:hAnsi="Helvetica"/>
          <w:sz w:val="20"/>
          <w:szCs w:val="20"/>
          <w:lang w:val="en-US"/>
        </w:rPr>
        <w:t>Data Subjects are informed that the use of such ICT platforms and services by CMCC may result in (but not necessarily) the transfer of personal data to countries or international organizations outside the EU, for which the Commission has not adopted an adequacy decision pursuant to Article 45 of the GDPR. However, such transfers will take place in compliance with the provisions of Chapter V "Transfers of personal data to third countries or international organizations" of the GDPR. CMCC selects such providers based on the guarantees offered in terms of security and protection of the personal data processed.</w:t>
      </w:r>
    </w:p>
    <w:p w14:paraId="3EA496B0" w14:textId="77777777" w:rsidR="001E610A" w:rsidRPr="001E610A" w:rsidRDefault="001E610A" w:rsidP="007B5646">
      <w:pPr>
        <w:numPr>
          <w:ilvl w:val="0"/>
          <w:numId w:val="51"/>
        </w:numPr>
        <w:jc w:val="both"/>
        <w:rPr>
          <w:rFonts w:ascii="Helvetica" w:hAnsi="Helvetica"/>
          <w:b/>
          <w:bCs/>
          <w:sz w:val="20"/>
          <w:szCs w:val="20"/>
          <w:lang w:val="en-US"/>
        </w:rPr>
      </w:pPr>
      <w:r w:rsidRPr="001E610A">
        <w:rPr>
          <w:rFonts w:ascii="Helvetica" w:hAnsi="Helvetica"/>
          <w:b/>
          <w:bCs/>
          <w:sz w:val="20"/>
          <w:szCs w:val="20"/>
          <w:lang w:val="en-US"/>
        </w:rPr>
        <w:t xml:space="preserve">Retention of personal data </w:t>
      </w:r>
    </w:p>
    <w:p w14:paraId="4B35BC1F" w14:textId="23616887" w:rsidR="001E610A" w:rsidRPr="00511DCA" w:rsidRDefault="00511DCA" w:rsidP="007B5646">
      <w:pPr>
        <w:spacing w:after="240"/>
        <w:jc w:val="both"/>
        <w:rPr>
          <w:rFonts w:ascii="Helvetica" w:hAnsi="Helvetica"/>
          <w:sz w:val="20"/>
          <w:szCs w:val="20"/>
          <w:lang w:val="en-US"/>
        </w:rPr>
      </w:pPr>
      <w:r w:rsidRPr="00511DCA">
        <w:rPr>
          <w:rFonts w:ascii="Helvetica" w:hAnsi="Helvetica"/>
          <w:sz w:val="20"/>
          <w:szCs w:val="20"/>
          <w:lang w:val="en-US"/>
        </w:rPr>
        <w:t>The personal data of the candidates will be retained by the Data Controller for no more than 12 months from their collection and in any case for the period necessary to achieve the purposes for which they are collected and processed, or within the time limits provided by laws, rules, and regulations to which the Foundation is subject (e.g., accounting and tax regulations, etc.).</w:t>
      </w:r>
    </w:p>
    <w:p w14:paraId="677ED776" w14:textId="77777777" w:rsidR="001E610A" w:rsidRPr="001E610A" w:rsidRDefault="001E610A" w:rsidP="007B5646">
      <w:pPr>
        <w:numPr>
          <w:ilvl w:val="0"/>
          <w:numId w:val="51"/>
        </w:numPr>
        <w:jc w:val="both"/>
        <w:rPr>
          <w:rFonts w:ascii="Helvetica" w:hAnsi="Helvetica"/>
          <w:sz w:val="20"/>
          <w:szCs w:val="20"/>
          <w:lang w:val="en-US"/>
        </w:rPr>
      </w:pPr>
      <w:r w:rsidRPr="001E610A">
        <w:rPr>
          <w:rFonts w:ascii="Helvetica" w:hAnsi="Helvetica"/>
          <w:b/>
          <w:bCs/>
          <w:sz w:val="20"/>
          <w:szCs w:val="20"/>
          <w:lang w:val="en-US"/>
        </w:rPr>
        <w:t xml:space="preserve">Rights of the data subject </w:t>
      </w:r>
    </w:p>
    <w:p w14:paraId="081CC0C8" w14:textId="77777777" w:rsidR="001E610A" w:rsidRPr="001E610A" w:rsidRDefault="001E610A" w:rsidP="007B5646">
      <w:pPr>
        <w:jc w:val="both"/>
        <w:rPr>
          <w:rFonts w:ascii="Helvetica" w:hAnsi="Helvetica"/>
          <w:sz w:val="20"/>
          <w:szCs w:val="20"/>
          <w:lang w:val="en-US"/>
        </w:rPr>
      </w:pPr>
      <w:r w:rsidRPr="001E610A">
        <w:rPr>
          <w:rFonts w:ascii="Helvetica" w:hAnsi="Helvetica"/>
          <w:sz w:val="20"/>
          <w:szCs w:val="20"/>
          <w:lang w:val="en-US"/>
        </w:rPr>
        <w:t>In accordance with current legislation, each data subject has the right to access their personal data, request its rectification, updating, or erasure, or request the restriction of processing if the data is incomplete, inaccurate, unlawfully collected, or no longer necessary for the purposes. The data subject also has the right to object to the processing for legitimate reasons or to request data portability. In particular, the data subject has the right to obtain confirmation of the existence or non-existence of personal data concerning them, even if not yet recorded, and their communication in an intelligible form. The data subject also has the right to obtain information regarding:</w:t>
      </w:r>
    </w:p>
    <w:p w14:paraId="521C763F" w14:textId="77777777" w:rsidR="001E610A" w:rsidRPr="001E610A" w:rsidRDefault="001E610A" w:rsidP="007B5646">
      <w:pPr>
        <w:numPr>
          <w:ilvl w:val="0"/>
          <w:numId w:val="52"/>
        </w:numPr>
        <w:jc w:val="both"/>
        <w:rPr>
          <w:rFonts w:ascii="Helvetica" w:hAnsi="Helvetica"/>
          <w:sz w:val="20"/>
          <w:szCs w:val="20"/>
          <w:lang w:val="en-US"/>
        </w:rPr>
      </w:pPr>
      <w:r w:rsidRPr="001E610A">
        <w:rPr>
          <w:rFonts w:ascii="Helvetica" w:hAnsi="Helvetica"/>
          <w:sz w:val="20"/>
          <w:szCs w:val="20"/>
          <w:lang w:val="en-US"/>
        </w:rPr>
        <w:t>The purposes and methods of the processing;</w:t>
      </w:r>
    </w:p>
    <w:p w14:paraId="28F13491" w14:textId="77777777" w:rsidR="001E610A" w:rsidRPr="001E610A" w:rsidRDefault="001E610A" w:rsidP="007B5646">
      <w:pPr>
        <w:numPr>
          <w:ilvl w:val="0"/>
          <w:numId w:val="52"/>
        </w:numPr>
        <w:jc w:val="both"/>
        <w:rPr>
          <w:rFonts w:ascii="Helvetica" w:hAnsi="Helvetica"/>
          <w:sz w:val="20"/>
          <w:szCs w:val="20"/>
          <w:lang w:val="en-US"/>
        </w:rPr>
      </w:pPr>
      <w:r w:rsidRPr="001E610A">
        <w:rPr>
          <w:rFonts w:ascii="Helvetica" w:hAnsi="Helvetica"/>
          <w:sz w:val="20"/>
          <w:szCs w:val="20"/>
          <w:lang w:val="en-US"/>
        </w:rPr>
        <w:lastRenderedPageBreak/>
        <w:t>The logic applied in case of processing carried out with the aid of electronic tools;</w:t>
      </w:r>
    </w:p>
    <w:p w14:paraId="487A64CF" w14:textId="77777777" w:rsidR="001E610A" w:rsidRPr="001E610A" w:rsidRDefault="001E610A" w:rsidP="007B5646">
      <w:pPr>
        <w:numPr>
          <w:ilvl w:val="0"/>
          <w:numId w:val="52"/>
        </w:numPr>
        <w:jc w:val="both"/>
        <w:rPr>
          <w:rFonts w:ascii="Helvetica" w:hAnsi="Helvetica"/>
          <w:sz w:val="20"/>
          <w:szCs w:val="20"/>
        </w:rPr>
      </w:pPr>
      <w:r w:rsidRPr="001E610A">
        <w:rPr>
          <w:rFonts w:ascii="Helvetica" w:hAnsi="Helvetica"/>
          <w:sz w:val="20"/>
          <w:szCs w:val="20"/>
          <w:lang w:val="en-US"/>
        </w:rPr>
        <w:t xml:space="preserve">The identification details of the Data Controller, Data Processors, and the individuals or categories of individuals to whom the personal data may be communicated or who may become aware of it as authorized processors. </w:t>
      </w:r>
      <w:r w:rsidRPr="001E610A">
        <w:rPr>
          <w:rFonts w:ascii="Helvetica" w:hAnsi="Helvetica"/>
          <w:sz w:val="20"/>
          <w:szCs w:val="20"/>
        </w:rPr>
        <w:t xml:space="preserve">The data </w:t>
      </w:r>
      <w:proofErr w:type="spellStart"/>
      <w:r w:rsidRPr="001E610A">
        <w:rPr>
          <w:rFonts w:ascii="Helvetica" w:hAnsi="Helvetica"/>
          <w:sz w:val="20"/>
          <w:szCs w:val="20"/>
        </w:rPr>
        <w:t>subject</w:t>
      </w:r>
      <w:proofErr w:type="spellEnd"/>
      <w:r w:rsidRPr="001E610A">
        <w:rPr>
          <w:rFonts w:ascii="Helvetica" w:hAnsi="Helvetica"/>
          <w:sz w:val="20"/>
          <w:szCs w:val="20"/>
        </w:rPr>
        <w:t xml:space="preserve"> </w:t>
      </w:r>
      <w:proofErr w:type="spellStart"/>
      <w:r w:rsidRPr="001E610A">
        <w:rPr>
          <w:rFonts w:ascii="Helvetica" w:hAnsi="Helvetica"/>
          <w:sz w:val="20"/>
          <w:szCs w:val="20"/>
        </w:rPr>
        <w:t>has</w:t>
      </w:r>
      <w:proofErr w:type="spellEnd"/>
      <w:r w:rsidRPr="001E610A">
        <w:rPr>
          <w:rFonts w:ascii="Helvetica" w:hAnsi="Helvetica"/>
          <w:sz w:val="20"/>
          <w:szCs w:val="20"/>
        </w:rPr>
        <w:t xml:space="preserve"> the </w:t>
      </w:r>
      <w:proofErr w:type="spellStart"/>
      <w:r w:rsidRPr="001E610A">
        <w:rPr>
          <w:rFonts w:ascii="Helvetica" w:hAnsi="Helvetica"/>
          <w:sz w:val="20"/>
          <w:szCs w:val="20"/>
        </w:rPr>
        <w:t>right</w:t>
      </w:r>
      <w:proofErr w:type="spellEnd"/>
      <w:r w:rsidRPr="001E610A">
        <w:rPr>
          <w:rFonts w:ascii="Helvetica" w:hAnsi="Helvetica"/>
          <w:sz w:val="20"/>
          <w:szCs w:val="20"/>
        </w:rPr>
        <w:t xml:space="preserve"> to </w:t>
      </w:r>
      <w:proofErr w:type="spellStart"/>
      <w:r w:rsidRPr="001E610A">
        <w:rPr>
          <w:rFonts w:ascii="Helvetica" w:hAnsi="Helvetica"/>
          <w:sz w:val="20"/>
          <w:szCs w:val="20"/>
        </w:rPr>
        <w:t>obtain</w:t>
      </w:r>
      <w:proofErr w:type="spellEnd"/>
      <w:r w:rsidRPr="001E610A">
        <w:rPr>
          <w:rFonts w:ascii="Helvetica" w:hAnsi="Helvetica"/>
          <w:sz w:val="20"/>
          <w:szCs w:val="20"/>
        </w:rPr>
        <w:t>:</w:t>
      </w:r>
    </w:p>
    <w:p w14:paraId="1A7A33A4" w14:textId="77777777" w:rsidR="001E610A" w:rsidRPr="001E610A" w:rsidRDefault="001E610A" w:rsidP="007B5646">
      <w:pPr>
        <w:numPr>
          <w:ilvl w:val="0"/>
          <w:numId w:val="52"/>
        </w:numPr>
        <w:jc w:val="both"/>
        <w:rPr>
          <w:rFonts w:ascii="Helvetica" w:hAnsi="Helvetica"/>
          <w:sz w:val="20"/>
          <w:szCs w:val="20"/>
          <w:lang w:val="en-US"/>
        </w:rPr>
      </w:pPr>
      <w:r w:rsidRPr="001E610A">
        <w:rPr>
          <w:rFonts w:ascii="Helvetica" w:hAnsi="Helvetica"/>
          <w:sz w:val="20"/>
          <w:szCs w:val="20"/>
          <w:lang w:val="en-US"/>
        </w:rPr>
        <w:t>The updating, rectification, or integration of their data;</w:t>
      </w:r>
    </w:p>
    <w:p w14:paraId="5D1BD745" w14:textId="77777777" w:rsidR="001E610A" w:rsidRPr="001E610A" w:rsidRDefault="001E610A" w:rsidP="007B5646">
      <w:pPr>
        <w:numPr>
          <w:ilvl w:val="0"/>
          <w:numId w:val="52"/>
        </w:numPr>
        <w:jc w:val="both"/>
        <w:rPr>
          <w:rFonts w:ascii="Helvetica" w:hAnsi="Helvetica"/>
          <w:sz w:val="20"/>
          <w:szCs w:val="20"/>
          <w:lang w:val="en-US"/>
        </w:rPr>
      </w:pPr>
      <w:r w:rsidRPr="001E610A">
        <w:rPr>
          <w:rFonts w:ascii="Helvetica" w:hAnsi="Helvetica"/>
          <w:sz w:val="20"/>
          <w:szCs w:val="20"/>
          <w:lang w:val="en-US"/>
        </w:rPr>
        <w:t>The erasure, anonymization, or blocking of data processed unlawfully, including data that does not need to be stored in relation to the purposes of the processing;</w:t>
      </w:r>
    </w:p>
    <w:p w14:paraId="101E50DB" w14:textId="77777777" w:rsidR="001E610A" w:rsidRPr="001E610A" w:rsidRDefault="001E610A" w:rsidP="007B5646">
      <w:pPr>
        <w:numPr>
          <w:ilvl w:val="0"/>
          <w:numId w:val="52"/>
        </w:numPr>
        <w:jc w:val="both"/>
        <w:rPr>
          <w:rFonts w:ascii="Helvetica" w:hAnsi="Helvetica"/>
          <w:sz w:val="20"/>
          <w:szCs w:val="20"/>
          <w:lang w:val="en-US"/>
        </w:rPr>
      </w:pPr>
      <w:r w:rsidRPr="001E610A">
        <w:rPr>
          <w:rFonts w:ascii="Helvetica" w:hAnsi="Helvetica"/>
          <w:sz w:val="20"/>
          <w:szCs w:val="20"/>
          <w:lang w:val="en-US"/>
        </w:rPr>
        <w:t>The restriction of processing in the cases provided for in Article 18 of the GDPR;</w:t>
      </w:r>
    </w:p>
    <w:p w14:paraId="76108C6A" w14:textId="77777777" w:rsidR="001E610A" w:rsidRPr="001E610A" w:rsidRDefault="001E610A" w:rsidP="007B5646">
      <w:pPr>
        <w:numPr>
          <w:ilvl w:val="0"/>
          <w:numId w:val="52"/>
        </w:numPr>
        <w:jc w:val="both"/>
        <w:rPr>
          <w:rFonts w:ascii="Helvetica" w:hAnsi="Helvetica"/>
          <w:sz w:val="20"/>
          <w:szCs w:val="20"/>
          <w:lang w:val="en-US"/>
        </w:rPr>
      </w:pPr>
      <w:r w:rsidRPr="001E610A">
        <w:rPr>
          <w:rFonts w:ascii="Helvetica" w:hAnsi="Helvetica"/>
          <w:sz w:val="20"/>
          <w:szCs w:val="20"/>
          <w:lang w:val="en-US"/>
        </w:rPr>
        <w:t>The notification that the operations mentioned above have been brought to the attention of those to whom the data has been communicated or disclosed unless this proves impossible or involves a disproportionate effort compared to the protected right;</w:t>
      </w:r>
    </w:p>
    <w:p w14:paraId="73E7BAD0" w14:textId="77777777" w:rsidR="001E610A" w:rsidRPr="001E610A" w:rsidRDefault="001E610A" w:rsidP="007B5646">
      <w:pPr>
        <w:numPr>
          <w:ilvl w:val="0"/>
          <w:numId w:val="52"/>
        </w:numPr>
        <w:jc w:val="both"/>
        <w:rPr>
          <w:rFonts w:ascii="Helvetica" w:hAnsi="Helvetica"/>
          <w:sz w:val="20"/>
          <w:szCs w:val="20"/>
          <w:lang w:val="en-US"/>
        </w:rPr>
      </w:pPr>
      <w:r w:rsidRPr="001E610A">
        <w:rPr>
          <w:rFonts w:ascii="Helvetica" w:hAnsi="Helvetica"/>
          <w:sz w:val="20"/>
          <w:szCs w:val="20"/>
          <w:lang w:val="en-US"/>
        </w:rPr>
        <w:t>The transmission of data concerning them, provided to the Data Controller and processed based on the data subject's consent, in a structured, commonly used, and machine-readable format. Pursuant to Article 20 of the GDPR, the data subject also has the right to transmit such data to another data controller without hindrance, where technically feasible, and to obtain direct transmission of personal data from one data controller to another. The data subject has the right to revoke their consent at any time if the processing is based on consent (pursuant to Article 7(3) of the GDPR). The data subject has the right to object, in whole or in part:</w:t>
      </w:r>
    </w:p>
    <w:p w14:paraId="1BF6A497" w14:textId="77777777" w:rsidR="001E610A" w:rsidRPr="001E610A" w:rsidRDefault="001E610A" w:rsidP="007B5646">
      <w:pPr>
        <w:numPr>
          <w:ilvl w:val="0"/>
          <w:numId w:val="52"/>
        </w:numPr>
        <w:jc w:val="both"/>
        <w:rPr>
          <w:rFonts w:ascii="Helvetica" w:hAnsi="Helvetica"/>
          <w:sz w:val="20"/>
          <w:szCs w:val="20"/>
          <w:lang w:val="en-US"/>
        </w:rPr>
      </w:pPr>
      <w:r w:rsidRPr="001E610A">
        <w:rPr>
          <w:rFonts w:ascii="Helvetica" w:hAnsi="Helvetica"/>
          <w:sz w:val="20"/>
          <w:szCs w:val="20"/>
          <w:lang w:val="en-US"/>
        </w:rPr>
        <w:t>For legitimate reasons, to the processing of personal data concerning them, even if relevant to the purpose of the collection;</w:t>
      </w:r>
    </w:p>
    <w:p w14:paraId="60150567" w14:textId="77777777" w:rsidR="001E610A" w:rsidRPr="001E610A" w:rsidRDefault="001E610A" w:rsidP="007B5646">
      <w:pPr>
        <w:numPr>
          <w:ilvl w:val="0"/>
          <w:numId w:val="52"/>
        </w:numPr>
        <w:jc w:val="both"/>
        <w:rPr>
          <w:rFonts w:ascii="Helvetica" w:hAnsi="Helvetica"/>
          <w:sz w:val="20"/>
          <w:szCs w:val="20"/>
          <w:lang w:val="en-US"/>
        </w:rPr>
      </w:pPr>
      <w:r w:rsidRPr="001E610A">
        <w:rPr>
          <w:rFonts w:ascii="Helvetica" w:hAnsi="Helvetica"/>
          <w:sz w:val="20"/>
          <w:szCs w:val="20"/>
          <w:lang w:val="en-US"/>
        </w:rPr>
        <w:t>To the processing of personal data concerning them for the purpose of sending advertising materials or direct sales or for carrying out market research or commercial communication;</w:t>
      </w:r>
    </w:p>
    <w:p w14:paraId="217D2460" w14:textId="77777777" w:rsidR="001E610A" w:rsidRPr="001E610A" w:rsidRDefault="001E610A" w:rsidP="007B5646">
      <w:pPr>
        <w:numPr>
          <w:ilvl w:val="0"/>
          <w:numId w:val="52"/>
        </w:numPr>
        <w:spacing w:after="240"/>
        <w:jc w:val="both"/>
        <w:rPr>
          <w:rFonts w:ascii="Helvetica" w:hAnsi="Helvetica"/>
          <w:sz w:val="20"/>
          <w:szCs w:val="20"/>
          <w:lang w:val="en-US"/>
        </w:rPr>
      </w:pPr>
      <w:r w:rsidRPr="001E610A">
        <w:rPr>
          <w:rFonts w:ascii="Helvetica" w:hAnsi="Helvetica"/>
          <w:sz w:val="20"/>
          <w:szCs w:val="20"/>
          <w:lang w:val="en-US"/>
        </w:rPr>
        <w:t xml:space="preserve">To automated decision-making processes that significantly affect them. Without prejudice to any other administrative or judicial remedy, the data subject has the right to lodge a complaint with a supervisory authority, </w:t>
      </w:r>
      <w:proofErr w:type="gramStart"/>
      <w:r w:rsidRPr="001E610A">
        <w:rPr>
          <w:rFonts w:ascii="Helvetica" w:hAnsi="Helvetica"/>
          <w:sz w:val="20"/>
          <w:szCs w:val="20"/>
          <w:lang w:val="en-US"/>
        </w:rPr>
        <w:t>in particular in</w:t>
      </w:r>
      <w:proofErr w:type="gramEnd"/>
      <w:r w:rsidRPr="001E610A">
        <w:rPr>
          <w:rFonts w:ascii="Helvetica" w:hAnsi="Helvetica"/>
          <w:sz w:val="20"/>
          <w:szCs w:val="20"/>
          <w:lang w:val="en-US"/>
        </w:rPr>
        <w:t xml:space="preserve"> the Member State where they habitually reside, work, or where the alleged violation occurred.</w:t>
      </w:r>
    </w:p>
    <w:p w14:paraId="58E93630" w14:textId="77777777" w:rsidR="001E610A" w:rsidRPr="001E610A" w:rsidRDefault="001E610A" w:rsidP="007B5646">
      <w:pPr>
        <w:numPr>
          <w:ilvl w:val="0"/>
          <w:numId w:val="53"/>
        </w:numPr>
        <w:jc w:val="both"/>
        <w:rPr>
          <w:rFonts w:ascii="Helvetica" w:hAnsi="Helvetica"/>
          <w:b/>
          <w:bCs/>
          <w:sz w:val="20"/>
          <w:szCs w:val="20"/>
        </w:rPr>
      </w:pPr>
      <w:proofErr w:type="spellStart"/>
      <w:r w:rsidRPr="001E610A">
        <w:rPr>
          <w:rFonts w:ascii="Helvetica" w:hAnsi="Helvetica"/>
          <w:b/>
          <w:bCs/>
          <w:sz w:val="20"/>
          <w:szCs w:val="20"/>
        </w:rPr>
        <w:t>Exercise</w:t>
      </w:r>
      <w:proofErr w:type="spellEnd"/>
      <w:r w:rsidRPr="001E610A">
        <w:rPr>
          <w:rFonts w:ascii="Helvetica" w:hAnsi="Helvetica"/>
          <w:b/>
          <w:bCs/>
          <w:sz w:val="20"/>
          <w:szCs w:val="20"/>
        </w:rPr>
        <w:t xml:space="preserve"> of </w:t>
      </w:r>
      <w:proofErr w:type="spellStart"/>
      <w:r w:rsidRPr="001E610A">
        <w:rPr>
          <w:rFonts w:ascii="Helvetica" w:hAnsi="Helvetica"/>
          <w:b/>
          <w:bCs/>
          <w:sz w:val="20"/>
          <w:szCs w:val="20"/>
        </w:rPr>
        <w:t>rights</w:t>
      </w:r>
      <w:proofErr w:type="spellEnd"/>
      <w:r w:rsidRPr="001E610A">
        <w:rPr>
          <w:rFonts w:ascii="Helvetica" w:hAnsi="Helvetica"/>
          <w:b/>
          <w:bCs/>
          <w:sz w:val="20"/>
          <w:szCs w:val="20"/>
        </w:rPr>
        <w:t xml:space="preserve"> </w:t>
      </w:r>
    </w:p>
    <w:p w14:paraId="05D0BBF0" w14:textId="77777777" w:rsidR="001E610A" w:rsidRPr="001E610A" w:rsidRDefault="001E610A" w:rsidP="007B5646">
      <w:pPr>
        <w:jc w:val="both"/>
        <w:rPr>
          <w:rFonts w:ascii="Helvetica" w:hAnsi="Helvetica"/>
          <w:sz w:val="20"/>
          <w:szCs w:val="20"/>
          <w:lang w:val="en-US"/>
        </w:rPr>
      </w:pPr>
      <w:r w:rsidRPr="001E610A">
        <w:rPr>
          <w:rFonts w:ascii="Helvetica" w:hAnsi="Helvetica"/>
          <w:sz w:val="20"/>
          <w:szCs w:val="20"/>
          <w:lang w:val="en-US"/>
        </w:rPr>
        <w:t xml:space="preserve">To exercise these rights, data subjects can send an email to </w:t>
      </w:r>
      <w:hyperlink r:id="rId9" w:tgtFrame="_new" w:history="1">
        <w:r w:rsidRPr="001E610A">
          <w:rPr>
            <w:rStyle w:val="Collegamentoipertestuale"/>
            <w:rFonts w:ascii="Helvetica" w:hAnsi="Helvetica"/>
            <w:sz w:val="20"/>
            <w:szCs w:val="20"/>
            <w:lang w:val="en-US"/>
          </w:rPr>
          <w:t>privacy@cmcc.it</w:t>
        </w:r>
      </w:hyperlink>
      <w:r w:rsidRPr="001E610A">
        <w:rPr>
          <w:rFonts w:ascii="Helvetica" w:hAnsi="Helvetica"/>
          <w:sz w:val="20"/>
          <w:szCs w:val="20"/>
          <w:lang w:val="en-US"/>
        </w:rPr>
        <w:t xml:space="preserve">. The data subject may avail themselves of non-profit organizations, bodies, or associations with public interest objectives that are active in the field of protecting the rights and freedoms of data subjects concerning the protection of personal data, by giving an appropriate mandate for this purpose. The data subject may also be assisted by a trusted person. Further information on the purposes and methods of personal data processing can be obtained by writing to the address: </w:t>
      </w:r>
      <w:hyperlink r:id="rId10" w:tgtFrame="_new" w:history="1">
        <w:r w:rsidRPr="001E610A">
          <w:rPr>
            <w:rStyle w:val="Collegamentoipertestuale"/>
            <w:rFonts w:ascii="Helvetica" w:hAnsi="Helvetica"/>
            <w:sz w:val="20"/>
            <w:szCs w:val="20"/>
            <w:lang w:val="en-US"/>
          </w:rPr>
          <w:t>privacy@cmcc.it</w:t>
        </w:r>
      </w:hyperlink>
      <w:r w:rsidRPr="001E610A">
        <w:rPr>
          <w:rFonts w:ascii="Helvetica" w:hAnsi="Helvetica"/>
          <w:sz w:val="20"/>
          <w:szCs w:val="20"/>
          <w:lang w:val="en-US"/>
        </w:rPr>
        <w:t xml:space="preserve">. To learn about their rights and stay updated on the legislation regarding the protection of individuals with regard to the processing of personal data, the data subject can contact the Data Protection Authority and consult the website at </w:t>
      </w:r>
      <w:hyperlink r:id="rId11" w:tgtFrame="_new" w:history="1">
        <w:r w:rsidRPr="001E610A">
          <w:rPr>
            <w:rStyle w:val="Collegamentoipertestuale"/>
            <w:rFonts w:ascii="Helvetica" w:hAnsi="Helvetica"/>
            <w:sz w:val="20"/>
            <w:szCs w:val="20"/>
            <w:lang w:val="en-US"/>
          </w:rPr>
          <w:t>www.garanteprivacy.it</w:t>
        </w:r>
      </w:hyperlink>
      <w:r w:rsidRPr="001E610A">
        <w:rPr>
          <w:rFonts w:ascii="Helvetica" w:hAnsi="Helvetica"/>
          <w:sz w:val="20"/>
          <w:szCs w:val="20"/>
          <w:lang w:val="en-US"/>
        </w:rPr>
        <w:t>.</w:t>
      </w:r>
    </w:p>
    <w:p w14:paraId="33C69A44" w14:textId="77777777" w:rsidR="001E610A" w:rsidRPr="001E610A" w:rsidRDefault="001E610A" w:rsidP="007B5646">
      <w:pPr>
        <w:jc w:val="both"/>
        <w:rPr>
          <w:rFonts w:ascii="Helvetica" w:hAnsi="Helvetica"/>
          <w:b/>
          <w:bCs/>
          <w:sz w:val="20"/>
          <w:szCs w:val="20"/>
          <w:lang w:val="en-US"/>
        </w:rPr>
      </w:pPr>
    </w:p>
    <w:p w14:paraId="185A27F0" w14:textId="7CCD8A7D" w:rsidR="007B5646" w:rsidRDefault="007B5646" w:rsidP="007B5646">
      <w:pPr>
        <w:rPr>
          <w:rStyle w:val="Enfasigrassetto"/>
          <w:rFonts w:ascii="Helvetica" w:hAnsi="Helvetica"/>
          <w:b w:val="0"/>
          <w:bCs w:val="0"/>
          <w:sz w:val="20"/>
          <w:szCs w:val="20"/>
        </w:rPr>
      </w:pPr>
      <w:r>
        <w:rPr>
          <w:rStyle w:val="Enfasigrassetto"/>
          <w:rFonts w:ascii="Helvetica" w:hAnsi="Helvetica"/>
          <w:b w:val="0"/>
          <w:bCs w:val="0"/>
          <w:sz w:val="20"/>
          <w:szCs w:val="20"/>
        </w:rPr>
        <w:br w:type="page"/>
      </w:r>
    </w:p>
    <w:p w14:paraId="4F63D570" w14:textId="77777777" w:rsidR="007B5646" w:rsidRPr="007B5646" w:rsidRDefault="007B5646" w:rsidP="007B5646">
      <w:pPr>
        <w:spacing w:before="100" w:beforeAutospacing="1"/>
        <w:rPr>
          <w:rFonts w:ascii="Helvetica" w:hAnsi="Helvetica"/>
          <w:b/>
          <w:bCs/>
          <w:sz w:val="20"/>
          <w:szCs w:val="20"/>
          <w:lang w:val="en-US"/>
        </w:rPr>
      </w:pPr>
      <w:r w:rsidRPr="007B5646">
        <w:rPr>
          <w:rFonts w:ascii="Helvetica" w:hAnsi="Helvetica"/>
          <w:b/>
          <w:bCs/>
          <w:sz w:val="20"/>
          <w:szCs w:val="20"/>
          <w:lang w:val="en-US"/>
        </w:rPr>
        <w:lastRenderedPageBreak/>
        <w:t xml:space="preserve">Authorization for the use of image and voice (Art. 10 of the Italian Civil Code and Articles 96 and 97 of Law No. 633/1941) </w:t>
      </w:r>
    </w:p>
    <w:p w14:paraId="09C33F23" w14:textId="77777777" w:rsidR="007B5646" w:rsidRDefault="007B5646" w:rsidP="007B5646">
      <w:pPr>
        <w:spacing w:before="100" w:beforeAutospacing="1"/>
        <w:rPr>
          <w:rFonts w:ascii="Helvetica" w:hAnsi="Helvetica"/>
          <w:sz w:val="20"/>
          <w:szCs w:val="20"/>
          <w:lang w:val="en-US"/>
        </w:rPr>
      </w:pPr>
      <w:r w:rsidRPr="007B5646">
        <w:rPr>
          <w:rFonts w:ascii="Helvetica" w:hAnsi="Helvetica"/>
          <w:sz w:val="20"/>
          <w:szCs w:val="20"/>
          <w:lang w:val="en-US"/>
        </w:rPr>
        <w:t>(place), (date)</w:t>
      </w:r>
    </w:p>
    <w:p w14:paraId="208ACB96" w14:textId="77777777" w:rsidR="007B5646" w:rsidRDefault="007B5646" w:rsidP="007B5646">
      <w:pPr>
        <w:spacing w:before="100" w:beforeAutospacing="1"/>
        <w:rPr>
          <w:rFonts w:ascii="Helvetica" w:hAnsi="Helvetica"/>
          <w:sz w:val="20"/>
          <w:szCs w:val="20"/>
          <w:lang w:val="en-US"/>
        </w:rPr>
      </w:pPr>
      <w:r w:rsidRPr="007B5646">
        <w:rPr>
          <w:rFonts w:ascii="Helvetica" w:hAnsi="Helvetica"/>
          <w:sz w:val="20"/>
          <w:szCs w:val="20"/>
          <w:lang w:val="en-US"/>
        </w:rPr>
        <w:t xml:space="preserve"> I, ___________________________________________________________ </w:t>
      </w:r>
    </w:p>
    <w:p w14:paraId="7C82C243" w14:textId="6DC10286" w:rsidR="007B5646" w:rsidRPr="007B5646" w:rsidRDefault="007B5646" w:rsidP="007B5646">
      <w:pPr>
        <w:spacing w:before="100" w:beforeAutospacing="1"/>
        <w:jc w:val="center"/>
        <w:rPr>
          <w:rFonts w:ascii="Helvetica" w:hAnsi="Helvetica"/>
          <w:b/>
          <w:bCs/>
          <w:sz w:val="20"/>
          <w:szCs w:val="20"/>
          <w:lang w:val="en-US"/>
        </w:rPr>
      </w:pPr>
      <w:r w:rsidRPr="007B5646">
        <w:rPr>
          <w:rFonts w:ascii="Helvetica" w:hAnsi="Helvetica"/>
          <w:b/>
          <w:bCs/>
          <w:sz w:val="20"/>
          <w:szCs w:val="20"/>
          <w:lang w:val="en-US"/>
        </w:rPr>
        <w:t>Considering that</w:t>
      </w:r>
    </w:p>
    <w:p w14:paraId="3F6390E8" w14:textId="77777777" w:rsidR="007B5646" w:rsidRPr="007B5646" w:rsidRDefault="007B5646" w:rsidP="007B5646">
      <w:pPr>
        <w:numPr>
          <w:ilvl w:val="0"/>
          <w:numId w:val="56"/>
        </w:numPr>
        <w:spacing w:before="100" w:beforeAutospacing="1"/>
        <w:rPr>
          <w:rFonts w:ascii="Helvetica" w:hAnsi="Helvetica"/>
          <w:sz w:val="20"/>
          <w:szCs w:val="20"/>
          <w:lang w:val="en-US"/>
        </w:rPr>
      </w:pPr>
      <w:r w:rsidRPr="007B5646">
        <w:rPr>
          <w:rFonts w:ascii="Helvetica" w:hAnsi="Helvetica"/>
          <w:sz w:val="20"/>
          <w:szCs w:val="20"/>
          <w:lang w:val="en-US"/>
        </w:rPr>
        <w:t>The CMCC Foundation, through the FERS School, organizes the course "Law, Finance, and Litigation: addressing climate change risks in Europe";</w:t>
      </w:r>
    </w:p>
    <w:p w14:paraId="69BAE4D4" w14:textId="77777777" w:rsidR="007B5646" w:rsidRPr="007B5646" w:rsidRDefault="007B5646" w:rsidP="007B5646">
      <w:pPr>
        <w:numPr>
          <w:ilvl w:val="0"/>
          <w:numId w:val="56"/>
        </w:numPr>
        <w:spacing w:before="100" w:beforeAutospacing="1"/>
        <w:rPr>
          <w:rFonts w:ascii="Helvetica" w:hAnsi="Helvetica"/>
          <w:sz w:val="20"/>
          <w:szCs w:val="20"/>
          <w:lang w:val="en-US"/>
        </w:rPr>
      </w:pPr>
      <w:r w:rsidRPr="007B5646">
        <w:rPr>
          <w:rFonts w:ascii="Helvetica" w:hAnsi="Helvetica"/>
          <w:sz w:val="20"/>
          <w:szCs w:val="20"/>
          <w:lang w:val="en-US"/>
        </w:rPr>
        <w:t xml:space="preserve">The course will take place from October 7, 2024, to October 18, 2024, in </w:t>
      </w:r>
      <w:proofErr w:type="spellStart"/>
      <w:r w:rsidRPr="007B5646">
        <w:rPr>
          <w:rFonts w:ascii="Helvetica" w:hAnsi="Helvetica"/>
          <w:sz w:val="20"/>
          <w:szCs w:val="20"/>
          <w:lang w:val="en-US"/>
        </w:rPr>
        <w:t>Bertinoro</w:t>
      </w:r>
      <w:proofErr w:type="spellEnd"/>
      <w:r w:rsidRPr="007B5646">
        <w:rPr>
          <w:rFonts w:ascii="Helvetica" w:hAnsi="Helvetica"/>
          <w:sz w:val="20"/>
          <w:szCs w:val="20"/>
          <w:lang w:val="en-US"/>
        </w:rPr>
        <w:t xml:space="preserve"> (FC);</w:t>
      </w:r>
    </w:p>
    <w:p w14:paraId="41E97CF8" w14:textId="77777777" w:rsidR="007B5646" w:rsidRPr="007B5646" w:rsidRDefault="007B5646" w:rsidP="007B5646">
      <w:pPr>
        <w:numPr>
          <w:ilvl w:val="0"/>
          <w:numId w:val="56"/>
        </w:numPr>
        <w:spacing w:before="100" w:beforeAutospacing="1"/>
        <w:rPr>
          <w:rFonts w:ascii="Helvetica" w:hAnsi="Helvetica"/>
          <w:sz w:val="20"/>
          <w:szCs w:val="20"/>
          <w:lang w:val="en-US"/>
        </w:rPr>
      </w:pPr>
      <w:r w:rsidRPr="007B5646">
        <w:rPr>
          <w:rFonts w:ascii="Helvetica" w:hAnsi="Helvetica"/>
          <w:sz w:val="20"/>
          <w:szCs w:val="20"/>
          <w:lang w:val="en-US"/>
        </w:rPr>
        <w:t>During the course, photographs and recordings may be taken;</w:t>
      </w:r>
    </w:p>
    <w:p w14:paraId="356C1BC6" w14:textId="77777777" w:rsidR="007B5646" w:rsidRPr="007B5646" w:rsidRDefault="007B5646" w:rsidP="007B5646">
      <w:pPr>
        <w:numPr>
          <w:ilvl w:val="0"/>
          <w:numId w:val="56"/>
        </w:numPr>
        <w:spacing w:before="100" w:beforeAutospacing="1"/>
        <w:rPr>
          <w:rFonts w:ascii="Helvetica" w:hAnsi="Helvetica"/>
          <w:sz w:val="20"/>
          <w:szCs w:val="20"/>
          <w:lang w:val="en-US"/>
        </w:rPr>
      </w:pPr>
      <w:r w:rsidRPr="007B5646">
        <w:rPr>
          <w:rFonts w:ascii="Helvetica" w:hAnsi="Helvetica"/>
          <w:sz w:val="20"/>
          <w:szCs w:val="20"/>
          <w:lang w:val="en-US"/>
        </w:rPr>
        <w:t>Such photographs, video, or audio recordings will be publicly disclosed on the CMCC Foundation's website and/or its social channels to document and promote the institutional activities of the Foundation;</w:t>
      </w:r>
    </w:p>
    <w:p w14:paraId="5148B667" w14:textId="77777777" w:rsidR="007B5646" w:rsidRPr="007B5646" w:rsidRDefault="007B5646" w:rsidP="007B5646">
      <w:pPr>
        <w:numPr>
          <w:ilvl w:val="0"/>
          <w:numId w:val="56"/>
        </w:numPr>
        <w:spacing w:before="100" w:beforeAutospacing="1"/>
        <w:rPr>
          <w:rFonts w:ascii="Helvetica" w:hAnsi="Helvetica"/>
          <w:sz w:val="20"/>
          <w:szCs w:val="20"/>
        </w:rPr>
      </w:pPr>
      <w:r w:rsidRPr="007B5646">
        <w:rPr>
          <w:rFonts w:ascii="Helvetica" w:hAnsi="Helvetica"/>
          <w:sz w:val="20"/>
          <w:szCs w:val="20"/>
          <w:lang w:val="en-US"/>
        </w:rPr>
        <w:t xml:space="preserve">I will participate as a Lecturer/Student in the course mentioned above; </w:t>
      </w:r>
    </w:p>
    <w:p w14:paraId="70B0EBC5" w14:textId="4E51C719" w:rsidR="007B5646" w:rsidRPr="007B5646" w:rsidRDefault="007B5646" w:rsidP="007B5646">
      <w:pPr>
        <w:spacing w:before="100" w:beforeAutospacing="1"/>
        <w:jc w:val="center"/>
        <w:rPr>
          <w:rFonts w:ascii="Helvetica" w:hAnsi="Helvetica"/>
          <w:b/>
          <w:bCs/>
          <w:sz w:val="20"/>
          <w:szCs w:val="20"/>
          <w:lang w:val="en-US"/>
        </w:rPr>
      </w:pPr>
      <w:r w:rsidRPr="007B5646">
        <w:rPr>
          <w:rFonts w:ascii="Helvetica" w:hAnsi="Helvetica"/>
          <w:b/>
          <w:bCs/>
          <w:sz w:val="20"/>
          <w:szCs w:val="20"/>
          <w:lang w:val="en-US"/>
        </w:rPr>
        <w:t>I authorize</w:t>
      </w:r>
    </w:p>
    <w:p w14:paraId="7FC53A82" w14:textId="6D8A60D0" w:rsidR="007B5646" w:rsidRPr="007B5646" w:rsidRDefault="007B5646" w:rsidP="007B5646">
      <w:pPr>
        <w:spacing w:before="100" w:beforeAutospacing="1"/>
        <w:rPr>
          <w:rFonts w:ascii="Helvetica" w:hAnsi="Helvetica"/>
          <w:sz w:val="20"/>
          <w:szCs w:val="20"/>
          <w:lang w:val="en-US"/>
        </w:rPr>
      </w:pPr>
      <w:r w:rsidRPr="007B5646">
        <w:rPr>
          <w:rFonts w:ascii="Helvetica" w:hAnsi="Helvetica"/>
          <w:sz w:val="20"/>
          <w:szCs w:val="20"/>
          <w:lang w:val="en-US"/>
        </w:rPr>
        <w:t>the CMCC Foundation to reproduce, display, and disseminate my image and/or voice, by any means and in any form and mode of representation, for the purposes described above, in any photograph, video, or audio recording made during the course "Law, Finance, and Litigation: addressing climate change risks in Europe."</w:t>
      </w:r>
    </w:p>
    <w:p w14:paraId="0F724111" w14:textId="2BBB35AD" w:rsidR="007B5646" w:rsidRPr="007B5646" w:rsidRDefault="007B5646" w:rsidP="007B5646">
      <w:pPr>
        <w:spacing w:before="100" w:beforeAutospacing="1"/>
        <w:jc w:val="center"/>
        <w:rPr>
          <w:rFonts w:ascii="Helvetica" w:hAnsi="Helvetica"/>
          <w:b/>
          <w:bCs/>
          <w:sz w:val="20"/>
          <w:szCs w:val="20"/>
        </w:rPr>
      </w:pPr>
      <w:proofErr w:type="spellStart"/>
      <w:r w:rsidRPr="007B5646">
        <w:rPr>
          <w:rFonts w:ascii="Helvetica" w:hAnsi="Helvetica"/>
          <w:b/>
          <w:bCs/>
          <w:sz w:val="20"/>
          <w:szCs w:val="20"/>
        </w:rPr>
        <w:t>It</w:t>
      </w:r>
      <w:proofErr w:type="spellEnd"/>
      <w:r w:rsidRPr="007B5646">
        <w:rPr>
          <w:rFonts w:ascii="Helvetica" w:hAnsi="Helvetica"/>
          <w:b/>
          <w:bCs/>
          <w:sz w:val="20"/>
          <w:szCs w:val="20"/>
        </w:rPr>
        <w:t xml:space="preserve"> is </w:t>
      </w:r>
      <w:proofErr w:type="spellStart"/>
      <w:r w:rsidRPr="007B5646">
        <w:rPr>
          <w:rFonts w:ascii="Helvetica" w:hAnsi="Helvetica"/>
          <w:b/>
          <w:bCs/>
          <w:sz w:val="20"/>
          <w:szCs w:val="20"/>
        </w:rPr>
        <w:t>understood</w:t>
      </w:r>
      <w:proofErr w:type="spellEnd"/>
      <w:r w:rsidRPr="007B5646">
        <w:rPr>
          <w:rFonts w:ascii="Helvetica" w:hAnsi="Helvetica"/>
          <w:b/>
          <w:bCs/>
          <w:sz w:val="20"/>
          <w:szCs w:val="20"/>
        </w:rPr>
        <w:t xml:space="preserve"> </w:t>
      </w:r>
      <w:proofErr w:type="spellStart"/>
      <w:r w:rsidRPr="007B5646">
        <w:rPr>
          <w:rFonts w:ascii="Helvetica" w:hAnsi="Helvetica"/>
          <w:b/>
          <w:bCs/>
          <w:sz w:val="20"/>
          <w:szCs w:val="20"/>
        </w:rPr>
        <w:t>that</w:t>
      </w:r>
      <w:proofErr w:type="spellEnd"/>
    </w:p>
    <w:p w14:paraId="2D36DD41" w14:textId="77777777" w:rsidR="007B5646" w:rsidRPr="007B5646" w:rsidRDefault="007B5646" w:rsidP="007B5646">
      <w:pPr>
        <w:numPr>
          <w:ilvl w:val="0"/>
          <w:numId w:val="56"/>
        </w:numPr>
        <w:spacing w:before="100" w:beforeAutospacing="1"/>
        <w:rPr>
          <w:rFonts w:ascii="Helvetica" w:hAnsi="Helvetica"/>
          <w:sz w:val="20"/>
          <w:szCs w:val="20"/>
        </w:rPr>
      </w:pPr>
      <w:r w:rsidRPr="007B5646">
        <w:rPr>
          <w:rFonts w:ascii="Helvetica" w:hAnsi="Helvetica"/>
          <w:sz w:val="20"/>
          <w:szCs w:val="20"/>
          <w:lang w:val="en-US"/>
        </w:rPr>
        <w:t xml:space="preserve">The use of my image and/or voice in a way that damages my honor, reputation, and dignity is not authorized. </w:t>
      </w:r>
      <w:r w:rsidRPr="007B5646">
        <w:rPr>
          <w:rFonts w:ascii="Helvetica" w:hAnsi="Helvetica"/>
          <w:sz w:val="20"/>
          <w:szCs w:val="20"/>
        </w:rPr>
        <w:t xml:space="preserve">I </w:t>
      </w:r>
      <w:proofErr w:type="spellStart"/>
      <w:r w:rsidRPr="007B5646">
        <w:rPr>
          <w:rFonts w:ascii="Helvetica" w:hAnsi="Helvetica"/>
          <w:sz w:val="20"/>
          <w:szCs w:val="20"/>
        </w:rPr>
        <w:t>also</w:t>
      </w:r>
      <w:proofErr w:type="spellEnd"/>
      <w:r w:rsidRPr="007B5646">
        <w:rPr>
          <w:rFonts w:ascii="Helvetica" w:hAnsi="Helvetica"/>
          <w:sz w:val="20"/>
          <w:szCs w:val="20"/>
        </w:rPr>
        <w:t xml:space="preserve"> </w:t>
      </w:r>
      <w:proofErr w:type="spellStart"/>
      <w:r w:rsidRPr="007B5646">
        <w:rPr>
          <w:rFonts w:ascii="Helvetica" w:hAnsi="Helvetica"/>
          <w:sz w:val="20"/>
          <w:szCs w:val="20"/>
        </w:rPr>
        <w:t>declare</w:t>
      </w:r>
      <w:proofErr w:type="spellEnd"/>
    </w:p>
    <w:p w14:paraId="2CD2C34F" w14:textId="77777777" w:rsidR="007B5646" w:rsidRPr="007B5646" w:rsidRDefault="007B5646" w:rsidP="007B5646">
      <w:pPr>
        <w:numPr>
          <w:ilvl w:val="0"/>
          <w:numId w:val="56"/>
        </w:numPr>
        <w:spacing w:before="100" w:beforeAutospacing="1"/>
        <w:rPr>
          <w:rFonts w:ascii="Helvetica" w:hAnsi="Helvetica"/>
          <w:sz w:val="20"/>
          <w:szCs w:val="20"/>
          <w:lang w:val="en-US"/>
        </w:rPr>
      </w:pPr>
      <w:r w:rsidRPr="007B5646">
        <w:rPr>
          <w:rFonts w:ascii="Helvetica" w:hAnsi="Helvetica"/>
          <w:sz w:val="20"/>
          <w:szCs w:val="20"/>
          <w:lang w:val="en-US"/>
        </w:rPr>
        <w:t>That the authorization for the use of my image and/or voice, in such photographs, video, or audio recordings, is to be considered free of charge;</w:t>
      </w:r>
    </w:p>
    <w:p w14:paraId="2C9B661F" w14:textId="77777777" w:rsidR="007B5646" w:rsidRPr="007B5646" w:rsidRDefault="007B5646" w:rsidP="007B5646">
      <w:pPr>
        <w:numPr>
          <w:ilvl w:val="0"/>
          <w:numId w:val="56"/>
        </w:numPr>
        <w:spacing w:before="100" w:beforeAutospacing="1"/>
        <w:rPr>
          <w:rFonts w:ascii="Helvetica" w:hAnsi="Helvetica"/>
          <w:sz w:val="20"/>
          <w:szCs w:val="20"/>
          <w:lang w:val="en-US"/>
        </w:rPr>
      </w:pPr>
      <w:r w:rsidRPr="007B5646">
        <w:rPr>
          <w:rFonts w:ascii="Helvetica" w:hAnsi="Helvetica"/>
          <w:sz w:val="20"/>
          <w:szCs w:val="20"/>
          <w:lang w:val="en-US"/>
        </w:rPr>
        <w:t>That this authorization is granted without any time limit, except for the revocation of consent. The revocation of consent does not affect the lawfulness of the use of my image and/or voice based on the consent before its revocation.</w:t>
      </w:r>
    </w:p>
    <w:p w14:paraId="53BD47C0" w14:textId="77777777" w:rsidR="007B5646" w:rsidRDefault="007B5646" w:rsidP="007B5646">
      <w:pPr>
        <w:spacing w:before="100" w:beforeAutospacing="1"/>
        <w:jc w:val="right"/>
        <w:rPr>
          <w:rFonts w:ascii="Helvetica" w:hAnsi="Helvetica"/>
          <w:sz w:val="20"/>
          <w:szCs w:val="20"/>
        </w:rPr>
      </w:pPr>
    </w:p>
    <w:p w14:paraId="1E1A7D91" w14:textId="77777777" w:rsidR="007B5646" w:rsidRDefault="007B5646" w:rsidP="007B5646">
      <w:pPr>
        <w:spacing w:before="100" w:beforeAutospacing="1"/>
        <w:jc w:val="right"/>
        <w:rPr>
          <w:rFonts w:ascii="Helvetica" w:hAnsi="Helvetica"/>
          <w:sz w:val="20"/>
          <w:szCs w:val="20"/>
        </w:rPr>
      </w:pPr>
    </w:p>
    <w:p w14:paraId="60A9847B" w14:textId="1F7672B0" w:rsidR="007B5646" w:rsidRPr="007B5646" w:rsidRDefault="007B5646" w:rsidP="007B5646">
      <w:pPr>
        <w:spacing w:before="100" w:beforeAutospacing="1"/>
        <w:jc w:val="right"/>
        <w:rPr>
          <w:rFonts w:ascii="Helvetica" w:hAnsi="Helvetica"/>
          <w:sz w:val="20"/>
          <w:szCs w:val="20"/>
        </w:rPr>
      </w:pPr>
      <w:r w:rsidRPr="007B5646">
        <w:rPr>
          <w:rFonts w:ascii="Helvetica" w:hAnsi="Helvetica"/>
          <w:sz w:val="20"/>
          <w:szCs w:val="20"/>
        </w:rPr>
        <w:t>Signature</w:t>
      </w:r>
    </w:p>
    <w:p w14:paraId="7446CA47" w14:textId="77777777" w:rsidR="001E610A" w:rsidRPr="001E610A" w:rsidRDefault="001E610A" w:rsidP="007B5646">
      <w:pPr>
        <w:rPr>
          <w:rStyle w:val="Enfasigrassetto"/>
          <w:rFonts w:ascii="Helvetica" w:hAnsi="Helvetica"/>
          <w:b w:val="0"/>
          <w:bCs w:val="0"/>
          <w:sz w:val="20"/>
          <w:szCs w:val="20"/>
        </w:rPr>
      </w:pPr>
    </w:p>
    <w:sectPr w:rsidR="001E610A" w:rsidRPr="001E610A" w:rsidSect="00DE6378">
      <w:headerReference w:type="default" r:id="rId12"/>
      <w:footerReference w:type="even" r:id="rId13"/>
      <w:footerReference w:type="default" r:id="rId14"/>
      <w:pgSz w:w="11906" w:h="16838"/>
      <w:pgMar w:top="2693" w:right="1701" w:bottom="357" w:left="1701" w:header="85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9ACE0" w14:textId="77777777" w:rsidR="00341651" w:rsidRDefault="00341651">
      <w:r>
        <w:separator/>
      </w:r>
    </w:p>
  </w:endnote>
  <w:endnote w:type="continuationSeparator" w:id="0">
    <w:p w14:paraId="3CE88796" w14:textId="77777777" w:rsidR="00341651" w:rsidRDefault="0034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40E4B" w14:textId="77777777" w:rsidR="00D51134" w:rsidRDefault="00D51134" w:rsidP="00D51134">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2C2554CC" w14:textId="77777777" w:rsidR="00D51134" w:rsidRDefault="00D51134" w:rsidP="00D51134">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24B12" w14:textId="5C1A7B7D" w:rsidR="004027FA" w:rsidRDefault="004027FA" w:rsidP="006A34D7">
    <w:pPr>
      <w:pStyle w:val="Pidipagina"/>
      <w:tabs>
        <w:tab w:val="clear" w:pos="4819"/>
        <w:tab w:val="clear" w:pos="9638"/>
        <w:tab w:val="left" w:pos="1240"/>
      </w:tabs>
      <w:rPr>
        <w:szCs w:val="20"/>
      </w:rPr>
    </w:pPr>
  </w:p>
  <w:p w14:paraId="3186C263" w14:textId="77777777" w:rsidR="004027FA" w:rsidRDefault="004027FA" w:rsidP="00D51134">
    <w:pPr>
      <w:pStyle w:val="Pidipagina"/>
      <w:tabs>
        <w:tab w:val="clear" w:pos="4819"/>
        <w:tab w:val="clear" w:pos="9638"/>
        <w:tab w:val="left" w:pos="1240"/>
      </w:tabs>
      <w:ind w:left="-1418"/>
      <w:rPr>
        <w:szCs w:val="20"/>
      </w:rPr>
    </w:pPr>
  </w:p>
  <w:p w14:paraId="19DC296F" w14:textId="01646938" w:rsidR="004027FA" w:rsidRDefault="004027FA" w:rsidP="00D51134">
    <w:pPr>
      <w:pStyle w:val="Pidipagina"/>
      <w:tabs>
        <w:tab w:val="clear" w:pos="4819"/>
        <w:tab w:val="clear" w:pos="9638"/>
        <w:tab w:val="left" w:pos="1240"/>
      </w:tabs>
      <w:ind w:left="-1418"/>
      <w:rPr>
        <w:szCs w:val="20"/>
      </w:rPr>
    </w:pPr>
  </w:p>
  <w:p w14:paraId="2E2E3628" w14:textId="77777777" w:rsidR="004027FA" w:rsidRPr="00E825B9" w:rsidRDefault="004027FA" w:rsidP="00D51134">
    <w:pPr>
      <w:pStyle w:val="Pidipagina"/>
      <w:tabs>
        <w:tab w:val="clear" w:pos="4819"/>
        <w:tab w:val="clear" w:pos="9638"/>
        <w:tab w:val="left" w:pos="1240"/>
      </w:tabs>
      <w:ind w:left="-1418"/>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4CEEE" w14:textId="77777777" w:rsidR="00341651" w:rsidRDefault="00341651">
      <w:r>
        <w:separator/>
      </w:r>
    </w:p>
  </w:footnote>
  <w:footnote w:type="continuationSeparator" w:id="0">
    <w:p w14:paraId="3F3BF6F1" w14:textId="77777777" w:rsidR="00341651" w:rsidRDefault="00341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page" w:horzAnchor="margin" w:tblpXSpec="center" w:tblpY="1265"/>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D51134" w14:paraId="46B955D6" w14:textId="77777777" w:rsidTr="00694B7E">
      <w:trPr>
        <w:cantSplit/>
        <w:trHeight w:val="360"/>
      </w:trPr>
      <w:tc>
        <w:tcPr>
          <w:tcW w:w="9778" w:type="dxa"/>
          <w:tcBorders>
            <w:top w:val="nil"/>
            <w:left w:val="nil"/>
            <w:bottom w:val="nil"/>
            <w:right w:val="nil"/>
          </w:tcBorders>
        </w:tcPr>
        <w:p w14:paraId="7CF46450" w14:textId="44C77777" w:rsidR="00D51134" w:rsidRDefault="00694B7E" w:rsidP="00694B7E">
          <w:pPr>
            <w:ind w:left="426"/>
            <w:rPr>
              <w:rFonts w:ascii="Arial" w:hAnsi="Arial"/>
            </w:rPr>
          </w:pPr>
          <w:r w:rsidRPr="008C4693">
            <w:rPr>
              <w:noProof/>
            </w:rPr>
            <w:drawing>
              <wp:inline distT="0" distB="0" distL="0" distR="0" wp14:anchorId="333EE0DB" wp14:editId="0E44F61F">
                <wp:extent cx="1676400" cy="635000"/>
                <wp:effectExtent l="0" t="0" r="0" b="0"/>
                <wp:docPr id="1" name="Immagine 1" descr="Descrizione: prov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Descrizione: prova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35000"/>
                        </a:xfrm>
                        <a:prstGeom prst="rect">
                          <a:avLst/>
                        </a:prstGeom>
                        <a:noFill/>
                        <a:ln>
                          <a:noFill/>
                        </a:ln>
                      </pic:spPr>
                    </pic:pic>
                  </a:graphicData>
                </a:graphic>
              </wp:inline>
            </w:drawing>
          </w:r>
        </w:p>
      </w:tc>
    </w:tr>
  </w:tbl>
  <w:p w14:paraId="4F1EC77C" w14:textId="01C594F2" w:rsidR="00D51134" w:rsidRPr="000A0DB3" w:rsidRDefault="00D51134" w:rsidP="00D51134">
    <w:pPr>
      <w:pStyle w:val="Intestazione"/>
      <w:tabs>
        <w:tab w:val="clear" w:pos="4819"/>
        <w:tab w:val="clear" w:pos="9638"/>
        <w:tab w:val="center" w:pos="4818"/>
      </w:tabs>
      <w:rPr>
        <w:color w:val="A6A6A6"/>
        <w:sz w:val="16"/>
      </w:rPr>
    </w:pP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B4EC9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Book Antiqu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Book Antiqu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969FC"/>
    <w:multiLevelType w:val="multilevel"/>
    <w:tmpl w:val="58949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D0515"/>
    <w:multiLevelType w:val="hybridMultilevel"/>
    <w:tmpl w:val="634A729A"/>
    <w:lvl w:ilvl="0" w:tplc="D652B418">
      <w:start w:val="2"/>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7215E8"/>
    <w:multiLevelType w:val="multilevel"/>
    <w:tmpl w:val="3A703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E723B2"/>
    <w:multiLevelType w:val="singleLevel"/>
    <w:tmpl w:val="3CC4899A"/>
    <w:lvl w:ilvl="0">
      <w:start w:val="1"/>
      <w:numFmt w:val="decimal"/>
      <w:lvlText w:val="(%1)"/>
      <w:lvlJc w:val="left"/>
      <w:pPr>
        <w:tabs>
          <w:tab w:val="num" w:pos="360"/>
        </w:tabs>
        <w:ind w:left="360" w:hanging="360"/>
      </w:pPr>
      <w:rPr>
        <w:rFonts w:hint="default"/>
      </w:rPr>
    </w:lvl>
  </w:abstractNum>
  <w:abstractNum w:abstractNumId="5" w15:restartNumberingAfterBreak="0">
    <w:nsid w:val="0E4D6146"/>
    <w:multiLevelType w:val="multilevel"/>
    <w:tmpl w:val="7786D34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FA5CC6"/>
    <w:multiLevelType w:val="hybridMultilevel"/>
    <w:tmpl w:val="698EDFAA"/>
    <w:lvl w:ilvl="0" w:tplc="FF063044">
      <w:start w:val="1"/>
      <w:numFmt w:val="lowerLetter"/>
      <w:suff w:val="space"/>
      <w:lvlText w:val="%1)"/>
      <w:lvlJc w:val="left"/>
      <w:pPr>
        <w:ind w:left="284" w:hanging="284"/>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9175FF"/>
    <w:multiLevelType w:val="hybridMultilevel"/>
    <w:tmpl w:val="33D61C3C"/>
    <w:lvl w:ilvl="0" w:tplc="DF681FFA">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cs="Book Antiqu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Book Antiqu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Book Antiqu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4E683E"/>
    <w:multiLevelType w:val="hybridMultilevel"/>
    <w:tmpl w:val="39B2C4F0"/>
    <w:lvl w:ilvl="0" w:tplc="587CEF20">
      <w:start w:val="8"/>
      <w:numFmt w:val="bullet"/>
      <w:lvlText w:val="-"/>
      <w:lvlJc w:val="left"/>
      <w:pPr>
        <w:ind w:left="1080" w:hanging="360"/>
      </w:pPr>
      <w:rPr>
        <w:rFonts w:ascii="Arial" w:eastAsia="Times New Roman" w:hAnsi="Arial" w:cs="Book Antiqua" w:hint="default"/>
      </w:rPr>
    </w:lvl>
    <w:lvl w:ilvl="1" w:tplc="04100003" w:tentative="1">
      <w:start w:val="1"/>
      <w:numFmt w:val="bullet"/>
      <w:lvlText w:val="o"/>
      <w:lvlJc w:val="left"/>
      <w:pPr>
        <w:ind w:left="1800" w:hanging="360"/>
      </w:pPr>
      <w:rPr>
        <w:rFonts w:ascii="Courier New" w:hAnsi="Courier New" w:cs="Book Antiqu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Book Antiqua"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Book Antiqua"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7222731"/>
    <w:multiLevelType w:val="hybridMultilevel"/>
    <w:tmpl w:val="0D98E278"/>
    <w:lvl w:ilvl="0" w:tplc="C39A92DA">
      <w:start w:val="399"/>
      <w:numFmt w:val="bullet"/>
      <w:lvlText w:val="-"/>
      <w:lvlJc w:val="left"/>
      <w:pPr>
        <w:ind w:left="720" w:hanging="360"/>
      </w:pPr>
      <w:rPr>
        <w:rFonts w:ascii="Helvetica" w:eastAsia="Times New Roman" w:hAnsi="Helvetica"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064A8C"/>
    <w:multiLevelType w:val="hybridMultilevel"/>
    <w:tmpl w:val="41D60F78"/>
    <w:lvl w:ilvl="0" w:tplc="587CEF20">
      <w:start w:val="8"/>
      <w:numFmt w:val="bullet"/>
      <w:lvlText w:val="-"/>
      <w:lvlJc w:val="left"/>
      <w:pPr>
        <w:ind w:left="1800" w:hanging="360"/>
      </w:pPr>
      <w:rPr>
        <w:rFonts w:ascii="Arial" w:eastAsia="Times New Roman" w:hAnsi="Arial" w:cs="Book Antiqua" w:hint="default"/>
      </w:rPr>
    </w:lvl>
    <w:lvl w:ilvl="1" w:tplc="04100003" w:tentative="1">
      <w:start w:val="1"/>
      <w:numFmt w:val="bullet"/>
      <w:lvlText w:val="o"/>
      <w:lvlJc w:val="left"/>
      <w:pPr>
        <w:ind w:left="2160" w:hanging="360"/>
      </w:pPr>
      <w:rPr>
        <w:rFonts w:ascii="Courier New" w:hAnsi="Courier New" w:cs="Book Antiqua"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Book Antiqua"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Book Antiqua"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18355949"/>
    <w:multiLevelType w:val="hybridMultilevel"/>
    <w:tmpl w:val="01BA9FDC"/>
    <w:lvl w:ilvl="0" w:tplc="FFFFFFFF">
      <w:start w:val="1"/>
      <w:numFmt w:val="decimal"/>
      <w:lvlText w:val="%1."/>
      <w:lvlJc w:val="left"/>
      <w:pPr>
        <w:ind w:left="107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8790EF2"/>
    <w:multiLevelType w:val="multilevel"/>
    <w:tmpl w:val="3C92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F761E7"/>
    <w:multiLevelType w:val="multilevel"/>
    <w:tmpl w:val="662C38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082555"/>
    <w:multiLevelType w:val="hybridMultilevel"/>
    <w:tmpl w:val="5C3E166C"/>
    <w:lvl w:ilvl="0" w:tplc="D64A4F44">
      <w:start w:val="1"/>
      <w:numFmt w:val="decimal"/>
      <w:lvlText w:val="%1)"/>
      <w:lvlJc w:val="left"/>
      <w:pPr>
        <w:ind w:left="430" w:hanging="360"/>
      </w:pPr>
      <w:rPr>
        <w:rFonts w:hint="default"/>
      </w:rPr>
    </w:lvl>
    <w:lvl w:ilvl="1" w:tplc="04100019">
      <w:start w:val="1"/>
      <w:numFmt w:val="lowerLetter"/>
      <w:lvlText w:val="%2."/>
      <w:lvlJc w:val="left"/>
      <w:pPr>
        <w:ind w:left="1150" w:hanging="360"/>
      </w:pPr>
    </w:lvl>
    <w:lvl w:ilvl="2" w:tplc="0410001B">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15" w15:restartNumberingAfterBreak="0">
    <w:nsid w:val="1FDE4AB1"/>
    <w:multiLevelType w:val="multilevel"/>
    <w:tmpl w:val="412E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0A4A23"/>
    <w:multiLevelType w:val="multilevel"/>
    <w:tmpl w:val="CF36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8F4823"/>
    <w:multiLevelType w:val="hybridMultilevel"/>
    <w:tmpl w:val="DC3CAD70"/>
    <w:lvl w:ilvl="0" w:tplc="92B0E86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Book Antiqu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Book Antiqu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Book Antiqu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3D5C3A"/>
    <w:multiLevelType w:val="multilevel"/>
    <w:tmpl w:val="E16A39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F250BB"/>
    <w:multiLevelType w:val="hybridMultilevel"/>
    <w:tmpl w:val="C1043348"/>
    <w:lvl w:ilvl="0" w:tplc="DF681FFA">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cs="Book Antiqu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Book Antiqu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Book Antiqu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6B1099"/>
    <w:multiLevelType w:val="hybridMultilevel"/>
    <w:tmpl w:val="DBEC7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Book Antiqu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Book Antiqu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Book Antiqua"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B29006A"/>
    <w:multiLevelType w:val="hybridMultilevel"/>
    <w:tmpl w:val="8098AD76"/>
    <w:lvl w:ilvl="0" w:tplc="EAEABA9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Book Antiqu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Book Antiqu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Book Antiqu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AA1E64"/>
    <w:multiLevelType w:val="multilevel"/>
    <w:tmpl w:val="31A4CA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3A1711"/>
    <w:multiLevelType w:val="hybridMultilevel"/>
    <w:tmpl w:val="8918FBEC"/>
    <w:lvl w:ilvl="0" w:tplc="4A8099AA">
      <w:start w:val="2"/>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3445079D"/>
    <w:multiLevelType w:val="hybridMultilevel"/>
    <w:tmpl w:val="95767E36"/>
    <w:lvl w:ilvl="0" w:tplc="D1D697E8">
      <w:start w:val="1"/>
      <w:numFmt w:val="upperLetter"/>
      <w:lvlText w:val="%1."/>
      <w:lvlJc w:val="left"/>
      <w:pPr>
        <w:tabs>
          <w:tab w:val="num" w:pos="644"/>
        </w:tabs>
        <w:ind w:left="700" w:hanging="340"/>
      </w:pPr>
      <w:rPr>
        <w:rFonts w:hint="default"/>
      </w:rPr>
    </w:lvl>
    <w:lvl w:ilvl="1" w:tplc="04100003" w:tentative="1">
      <w:start w:val="1"/>
      <w:numFmt w:val="bullet"/>
      <w:lvlText w:val="o"/>
      <w:lvlJc w:val="left"/>
      <w:pPr>
        <w:tabs>
          <w:tab w:val="num" w:pos="1440"/>
        </w:tabs>
        <w:ind w:left="1440" w:hanging="360"/>
      </w:pPr>
      <w:rPr>
        <w:rFonts w:ascii="Courier New" w:hAnsi="Courier New" w:cs="Book Antiqu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Book Antiqu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Book Antiqu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135DB4"/>
    <w:multiLevelType w:val="hybridMultilevel"/>
    <w:tmpl w:val="711A85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0901AD7"/>
    <w:multiLevelType w:val="multilevel"/>
    <w:tmpl w:val="28C42B52"/>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4E0896"/>
    <w:multiLevelType w:val="multilevel"/>
    <w:tmpl w:val="4C3E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0F0640"/>
    <w:multiLevelType w:val="multilevel"/>
    <w:tmpl w:val="CAFC9D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BD553A"/>
    <w:multiLevelType w:val="multilevel"/>
    <w:tmpl w:val="A846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BC0577"/>
    <w:multiLevelType w:val="multilevel"/>
    <w:tmpl w:val="CF0E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40687C"/>
    <w:multiLevelType w:val="multilevel"/>
    <w:tmpl w:val="3D48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053998"/>
    <w:multiLevelType w:val="hybridMultilevel"/>
    <w:tmpl w:val="1EB66FBA"/>
    <w:lvl w:ilvl="0" w:tplc="C01ECEAC">
      <w:start w:val="2"/>
      <w:numFmt w:val="bullet"/>
      <w:lvlText w:val="-"/>
      <w:lvlJc w:val="left"/>
      <w:pPr>
        <w:ind w:left="460" w:hanging="360"/>
      </w:pPr>
      <w:rPr>
        <w:rFonts w:ascii="Calibri" w:eastAsia="Times New Roman" w:hAnsi="Calibri" w:cs="Calibri" w:hint="default"/>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33" w15:restartNumberingAfterBreak="0">
    <w:nsid w:val="4EF95E65"/>
    <w:multiLevelType w:val="hybridMultilevel"/>
    <w:tmpl w:val="DE04EC94"/>
    <w:lvl w:ilvl="0" w:tplc="3B8CC930">
      <w:start w:val="1"/>
      <w:numFmt w:val="bullet"/>
      <w:suff w:val="space"/>
      <w:lvlText w:val="-"/>
      <w:lvlJc w:val="left"/>
      <w:pPr>
        <w:ind w:left="170" w:hanging="170"/>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FBC234A"/>
    <w:multiLevelType w:val="hybridMultilevel"/>
    <w:tmpl w:val="7A266C34"/>
    <w:lvl w:ilvl="0" w:tplc="1E6A4BC8">
      <w:numFmt w:val="bullet"/>
      <w:lvlText w:val="-"/>
      <w:lvlJc w:val="left"/>
      <w:pPr>
        <w:ind w:left="284" w:hanging="284"/>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04E191D"/>
    <w:multiLevelType w:val="multilevel"/>
    <w:tmpl w:val="6874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D61303"/>
    <w:multiLevelType w:val="multilevel"/>
    <w:tmpl w:val="FEF81D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FF7733"/>
    <w:multiLevelType w:val="hybridMultilevel"/>
    <w:tmpl w:val="4DA8B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Book Antiqu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Book Antiqu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Book Antiqua"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59909C8"/>
    <w:multiLevelType w:val="multilevel"/>
    <w:tmpl w:val="F366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59E4353"/>
    <w:multiLevelType w:val="multilevel"/>
    <w:tmpl w:val="2AA6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16574C"/>
    <w:multiLevelType w:val="multilevel"/>
    <w:tmpl w:val="B29A4F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44224F"/>
    <w:multiLevelType w:val="multilevel"/>
    <w:tmpl w:val="B3C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6B6C32"/>
    <w:multiLevelType w:val="hybridMultilevel"/>
    <w:tmpl w:val="0E2C0740"/>
    <w:lvl w:ilvl="0" w:tplc="04100017">
      <w:start w:val="1"/>
      <w:numFmt w:val="lowerLetter"/>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3" w15:restartNumberingAfterBreak="0">
    <w:nsid w:val="57C437BC"/>
    <w:multiLevelType w:val="multilevel"/>
    <w:tmpl w:val="C5C002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83F2298"/>
    <w:multiLevelType w:val="multilevel"/>
    <w:tmpl w:val="D828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92F225D"/>
    <w:multiLevelType w:val="hybridMultilevel"/>
    <w:tmpl w:val="502E8784"/>
    <w:lvl w:ilvl="0" w:tplc="5650A26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1850483"/>
    <w:multiLevelType w:val="hybridMultilevel"/>
    <w:tmpl w:val="AF0E558C"/>
    <w:lvl w:ilvl="0" w:tplc="DF681FFA">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cs="Book Antiqu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Book Antiqu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Book Antiqu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18A4407"/>
    <w:multiLevelType w:val="hybridMultilevel"/>
    <w:tmpl w:val="460CA302"/>
    <w:lvl w:ilvl="0" w:tplc="64E4DCEE">
      <w:numFmt w:val="bullet"/>
      <w:lvlText w:val="–"/>
      <w:lvlJc w:val="left"/>
      <w:pPr>
        <w:tabs>
          <w:tab w:val="num" w:pos="720"/>
        </w:tabs>
        <w:ind w:left="720" w:hanging="360"/>
      </w:pPr>
      <w:rPr>
        <w:rFonts w:ascii="Courier New" w:eastAsia="Times New Roman" w:hAnsi="Courier New" w:cs="Book Antiqua" w:hint="default"/>
      </w:rPr>
    </w:lvl>
    <w:lvl w:ilvl="1" w:tplc="04100003" w:tentative="1">
      <w:start w:val="1"/>
      <w:numFmt w:val="bullet"/>
      <w:lvlText w:val="o"/>
      <w:lvlJc w:val="left"/>
      <w:pPr>
        <w:tabs>
          <w:tab w:val="num" w:pos="1440"/>
        </w:tabs>
        <w:ind w:left="1440" w:hanging="360"/>
      </w:pPr>
      <w:rPr>
        <w:rFonts w:ascii="Courier New" w:hAnsi="Courier New" w:cs="Book Antiqu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Book Antiqu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Book Antiqu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628467A"/>
    <w:multiLevelType w:val="hybridMultilevel"/>
    <w:tmpl w:val="48D8F81C"/>
    <w:lvl w:ilvl="0" w:tplc="04100011">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9" w15:restartNumberingAfterBreak="0">
    <w:nsid w:val="6C95618B"/>
    <w:multiLevelType w:val="hybridMultilevel"/>
    <w:tmpl w:val="9D6262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CBF3B56"/>
    <w:multiLevelType w:val="multilevel"/>
    <w:tmpl w:val="24AA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E3A72D7"/>
    <w:multiLevelType w:val="multilevel"/>
    <w:tmpl w:val="EB26C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12F7B25"/>
    <w:multiLevelType w:val="hybridMultilevel"/>
    <w:tmpl w:val="064ABEC2"/>
    <w:lvl w:ilvl="0" w:tplc="DF681FFA">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cs="Book Antiqu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Book Antiqu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Book Antiqu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2C66682"/>
    <w:multiLevelType w:val="multilevel"/>
    <w:tmpl w:val="B4BAB2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BEA12DA"/>
    <w:multiLevelType w:val="hybridMultilevel"/>
    <w:tmpl w:val="14F44F3C"/>
    <w:lvl w:ilvl="0" w:tplc="DE3C4A8A">
      <w:start w:val="1"/>
      <w:numFmt w:val="lowerLetter"/>
      <w:suff w:val="space"/>
      <w:lvlText w:val="%1)"/>
      <w:lvlJc w:val="left"/>
      <w:pPr>
        <w:ind w:left="284" w:hanging="2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89224228">
    <w:abstractNumId w:val="4"/>
  </w:num>
  <w:num w:numId="2" w16cid:durableId="1784494868">
    <w:abstractNumId w:val="17"/>
  </w:num>
  <w:num w:numId="3" w16cid:durableId="1167135784">
    <w:abstractNumId w:val="23"/>
  </w:num>
  <w:num w:numId="4" w16cid:durableId="780414570">
    <w:abstractNumId w:val="23"/>
  </w:num>
  <w:num w:numId="5" w16cid:durableId="569730246">
    <w:abstractNumId w:val="46"/>
  </w:num>
  <w:num w:numId="6" w16cid:durableId="827481649">
    <w:abstractNumId w:val="19"/>
  </w:num>
  <w:num w:numId="7" w16cid:durableId="966282352">
    <w:abstractNumId w:val="52"/>
  </w:num>
  <w:num w:numId="8" w16cid:durableId="1187598833">
    <w:abstractNumId w:val="7"/>
  </w:num>
  <w:num w:numId="9" w16cid:durableId="263999352">
    <w:abstractNumId w:val="47"/>
  </w:num>
  <w:num w:numId="10" w16cid:durableId="1477185593">
    <w:abstractNumId w:val="21"/>
  </w:num>
  <w:num w:numId="11" w16cid:durableId="745105891">
    <w:abstractNumId w:val="24"/>
  </w:num>
  <w:num w:numId="12" w16cid:durableId="1967001750">
    <w:abstractNumId w:val="45"/>
  </w:num>
  <w:num w:numId="13" w16cid:durableId="1896040283">
    <w:abstractNumId w:val="0"/>
  </w:num>
  <w:num w:numId="14" w16cid:durableId="1790851188">
    <w:abstractNumId w:val="2"/>
  </w:num>
  <w:num w:numId="15" w16cid:durableId="963661552">
    <w:abstractNumId w:val="14"/>
  </w:num>
  <w:num w:numId="16" w16cid:durableId="1211041795">
    <w:abstractNumId w:val="20"/>
  </w:num>
  <w:num w:numId="17" w16cid:durableId="1427845369">
    <w:abstractNumId w:val="37"/>
  </w:num>
  <w:num w:numId="18" w16cid:durableId="27028741">
    <w:abstractNumId w:val="8"/>
  </w:num>
  <w:num w:numId="19" w16cid:durableId="203957">
    <w:abstractNumId w:val="48"/>
  </w:num>
  <w:num w:numId="20" w16cid:durableId="220748006">
    <w:abstractNumId w:val="25"/>
  </w:num>
  <w:num w:numId="21" w16cid:durableId="2110000839">
    <w:abstractNumId w:val="10"/>
  </w:num>
  <w:num w:numId="22" w16cid:durableId="622080039">
    <w:abstractNumId w:val="32"/>
  </w:num>
  <w:num w:numId="23" w16cid:durableId="2095126590">
    <w:abstractNumId w:val="11"/>
  </w:num>
  <w:num w:numId="24" w16cid:durableId="495994429">
    <w:abstractNumId w:val="39"/>
  </w:num>
  <w:num w:numId="25" w16cid:durableId="1684362655">
    <w:abstractNumId w:val="31"/>
  </w:num>
  <w:num w:numId="26" w16cid:durableId="240602079">
    <w:abstractNumId w:val="9"/>
  </w:num>
  <w:num w:numId="27" w16cid:durableId="1252735415">
    <w:abstractNumId w:val="42"/>
  </w:num>
  <w:num w:numId="28" w16cid:durableId="873686946">
    <w:abstractNumId w:val="49"/>
  </w:num>
  <w:num w:numId="29" w16cid:durableId="2018656063">
    <w:abstractNumId w:val="6"/>
  </w:num>
  <w:num w:numId="30" w16cid:durableId="1440953532">
    <w:abstractNumId w:val="54"/>
  </w:num>
  <w:num w:numId="31" w16cid:durableId="2017607521">
    <w:abstractNumId w:val="33"/>
  </w:num>
  <w:num w:numId="32" w16cid:durableId="1542981823">
    <w:abstractNumId w:val="34"/>
  </w:num>
  <w:num w:numId="33" w16cid:durableId="64685351">
    <w:abstractNumId w:val="51"/>
  </w:num>
  <w:num w:numId="34" w16cid:durableId="1198272552">
    <w:abstractNumId w:val="29"/>
  </w:num>
  <w:num w:numId="35" w16cid:durableId="619384117">
    <w:abstractNumId w:val="38"/>
  </w:num>
  <w:num w:numId="36" w16cid:durableId="1630938951">
    <w:abstractNumId w:val="35"/>
  </w:num>
  <w:num w:numId="37" w16cid:durableId="394160398">
    <w:abstractNumId w:val="22"/>
  </w:num>
  <w:num w:numId="38" w16cid:durableId="344405238">
    <w:abstractNumId w:val="36"/>
  </w:num>
  <w:num w:numId="39" w16cid:durableId="545526533">
    <w:abstractNumId w:val="28"/>
  </w:num>
  <w:num w:numId="40" w16cid:durableId="1466194733">
    <w:abstractNumId w:val="27"/>
  </w:num>
  <w:num w:numId="41" w16cid:durableId="355741514">
    <w:abstractNumId w:val="13"/>
  </w:num>
  <w:num w:numId="42" w16cid:durableId="531192734">
    <w:abstractNumId w:val="43"/>
  </w:num>
  <w:num w:numId="43" w16cid:durableId="165749074">
    <w:abstractNumId w:val="3"/>
  </w:num>
  <w:num w:numId="44" w16cid:durableId="677083093">
    <w:abstractNumId w:val="16"/>
  </w:num>
  <w:num w:numId="45" w16cid:durableId="362243505">
    <w:abstractNumId w:val="44"/>
  </w:num>
  <w:num w:numId="46" w16cid:durableId="366217207">
    <w:abstractNumId w:val="1"/>
  </w:num>
  <w:num w:numId="47" w16cid:durableId="1011837615">
    <w:abstractNumId w:val="15"/>
  </w:num>
  <w:num w:numId="48" w16cid:durableId="155610911">
    <w:abstractNumId w:val="18"/>
  </w:num>
  <w:num w:numId="49" w16cid:durableId="987898670">
    <w:abstractNumId w:val="40"/>
  </w:num>
  <w:num w:numId="50" w16cid:durableId="1484197533">
    <w:abstractNumId w:val="41"/>
  </w:num>
  <w:num w:numId="51" w16cid:durableId="1021787326">
    <w:abstractNumId w:val="26"/>
  </w:num>
  <w:num w:numId="52" w16cid:durableId="1309676193">
    <w:abstractNumId w:val="5"/>
  </w:num>
  <w:num w:numId="53" w16cid:durableId="1341664878">
    <w:abstractNumId w:val="53"/>
  </w:num>
  <w:num w:numId="54" w16cid:durableId="2075811968">
    <w:abstractNumId w:val="50"/>
  </w:num>
  <w:num w:numId="55" w16cid:durableId="1217812182">
    <w:abstractNumId w:val="30"/>
  </w:num>
  <w:num w:numId="56" w16cid:durableId="13978257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C0"/>
    <w:rsid w:val="00002AE9"/>
    <w:rsid w:val="00017997"/>
    <w:rsid w:val="000D5BFA"/>
    <w:rsid w:val="000E0526"/>
    <w:rsid w:val="00156E1C"/>
    <w:rsid w:val="001B42A4"/>
    <w:rsid w:val="001E610A"/>
    <w:rsid w:val="002004B5"/>
    <w:rsid w:val="002029B1"/>
    <w:rsid w:val="00211B67"/>
    <w:rsid w:val="002E2A72"/>
    <w:rsid w:val="00341651"/>
    <w:rsid w:val="0038659E"/>
    <w:rsid w:val="004027FA"/>
    <w:rsid w:val="004702C0"/>
    <w:rsid w:val="00472975"/>
    <w:rsid w:val="00493A91"/>
    <w:rsid w:val="004B25DB"/>
    <w:rsid w:val="004D1B2F"/>
    <w:rsid w:val="00511DCA"/>
    <w:rsid w:val="00597923"/>
    <w:rsid w:val="005A59E3"/>
    <w:rsid w:val="005B6A01"/>
    <w:rsid w:val="005F5A3C"/>
    <w:rsid w:val="00632672"/>
    <w:rsid w:val="00694B7E"/>
    <w:rsid w:val="006A34D7"/>
    <w:rsid w:val="00764F1F"/>
    <w:rsid w:val="007B5646"/>
    <w:rsid w:val="007F22E2"/>
    <w:rsid w:val="008401F5"/>
    <w:rsid w:val="008E44BC"/>
    <w:rsid w:val="00905705"/>
    <w:rsid w:val="00922DAD"/>
    <w:rsid w:val="009A07FF"/>
    <w:rsid w:val="009A28BD"/>
    <w:rsid w:val="009B532D"/>
    <w:rsid w:val="009C48A0"/>
    <w:rsid w:val="009E2BCB"/>
    <w:rsid w:val="00B2622E"/>
    <w:rsid w:val="00B775DD"/>
    <w:rsid w:val="00BF0000"/>
    <w:rsid w:val="00BF1C27"/>
    <w:rsid w:val="00C23D46"/>
    <w:rsid w:val="00C56F22"/>
    <w:rsid w:val="00CA2229"/>
    <w:rsid w:val="00D51134"/>
    <w:rsid w:val="00D8015B"/>
    <w:rsid w:val="00DE6378"/>
    <w:rsid w:val="00E42AAC"/>
    <w:rsid w:val="00E87DBF"/>
    <w:rsid w:val="00F93216"/>
    <w:rsid w:val="00F97A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800FE2"/>
  <w14:defaultImageDpi w14:val="32767"/>
  <w15:chartTrackingRefBased/>
  <w15:docId w15:val="{E9E7AFEE-4528-3F46-B979-A5D08987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hAnsi="Verdana"/>
      <w:sz w:val="24"/>
      <w:szCs w:val="24"/>
    </w:rPr>
  </w:style>
  <w:style w:type="paragraph" w:styleId="Titolo1">
    <w:name w:val="heading 1"/>
    <w:basedOn w:val="Normale"/>
    <w:next w:val="Normale"/>
    <w:qFormat/>
    <w:pPr>
      <w:keepNext/>
      <w:outlineLvl w:val="0"/>
    </w:pPr>
    <w:rPr>
      <w:rFonts w:ascii="Arial" w:hAnsi="Arial"/>
      <w:b/>
      <w:sz w:val="28"/>
    </w:rPr>
  </w:style>
  <w:style w:type="paragraph" w:styleId="Titolo2">
    <w:name w:val="heading 2"/>
    <w:basedOn w:val="Normale"/>
    <w:next w:val="Normale"/>
    <w:qFormat/>
    <w:pPr>
      <w:keepNext/>
      <w:jc w:val="right"/>
      <w:outlineLvl w:val="1"/>
    </w:pPr>
    <w:rPr>
      <w:b/>
    </w:rPr>
  </w:style>
  <w:style w:type="paragraph" w:styleId="Titolo3">
    <w:name w:val="heading 3"/>
    <w:basedOn w:val="Normale"/>
    <w:next w:val="Normale"/>
    <w:qFormat/>
    <w:pPr>
      <w:keepNext/>
      <w:jc w:val="center"/>
      <w:outlineLvl w:val="2"/>
    </w:pPr>
    <w:rPr>
      <w:rFonts w:ascii="Arial" w:hAnsi="Arial"/>
      <w:b/>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rPr>
      <w:lang w:val="x-none" w:eastAsia="x-none"/>
    </w:rPr>
  </w:style>
  <w:style w:type="character" w:styleId="Collegamentoipertestuale">
    <w:name w:val="Hyperlink"/>
    <w:uiPriority w:val="99"/>
    <w:rsid w:val="00AE6D2E"/>
    <w:rPr>
      <w:color w:val="0000FF"/>
      <w:u w:val="single"/>
    </w:rPr>
  </w:style>
  <w:style w:type="character" w:styleId="Numeropagina">
    <w:name w:val="page number"/>
    <w:basedOn w:val="Carpredefinitoparagrafo"/>
    <w:rsid w:val="00AE6D2E"/>
  </w:style>
  <w:style w:type="paragraph" w:styleId="Rientrocorpodeltesto2">
    <w:name w:val="Body Text Indent 2"/>
    <w:basedOn w:val="Normale"/>
    <w:rsid w:val="007053BE"/>
    <w:pPr>
      <w:widowControl w:val="0"/>
      <w:autoSpaceDE w:val="0"/>
      <w:autoSpaceDN w:val="0"/>
      <w:ind w:left="1700"/>
      <w:jc w:val="both"/>
    </w:pPr>
    <w:rPr>
      <w:rFonts w:ascii="Times New Roman" w:hAnsi="Times New Roman"/>
      <w:color w:val="000000"/>
    </w:rPr>
  </w:style>
  <w:style w:type="paragraph" w:customStyle="1" w:styleId="default">
    <w:name w:val="default"/>
    <w:basedOn w:val="Normale"/>
    <w:rsid w:val="001E0417"/>
    <w:pPr>
      <w:autoSpaceDE w:val="0"/>
      <w:autoSpaceDN w:val="0"/>
    </w:pPr>
    <w:rPr>
      <w:rFonts w:ascii="Times New Roman" w:hAnsi="Times New Roman"/>
      <w:color w:val="000000"/>
    </w:rPr>
  </w:style>
  <w:style w:type="table" w:styleId="Grigliatabella">
    <w:name w:val="Table Grid"/>
    <w:basedOn w:val="Tabellanormale"/>
    <w:rsid w:val="00150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E53EF"/>
    <w:pPr>
      <w:spacing w:after="120"/>
    </w:pPr>
  </w:style>
  <w:style w:type="paragraph" w:styleId="Corpodeltesto2">
    <w:name w:val="Body Text 2"/>
    <w:basedOn w:val="Normale"/>
    <w:rsid w:val="001E53EF"/>
    <w:pPr>
      <w:spacing w:after="120" w:line="480" w:lineRule="auto"/>
    </w:pPr>
  </w:style>
  <w:style w:type="paragraph" w:styleId="Corpodeltesto3">
    <w:name w:val="Body Text 3"/>
    <w:basedOn w:val="Normale"/>
    <w:rsid w:val="001E53EF"/>
    <w:pPr>
      <w:spacing w:after="120"/>
    </w:pPr>
    <w:rPr>
      <w:sz w:val="16"/>
      <w:szCs w:val="16"/>
    </w:rPr>
  </w:style>
  <w:style w:type="paragraph" w:styleId="Titolo">
    <w:name w:val="Title"/>
    <w:basedOn w:val="Normale"/>
    <w:link w:val="TitoloCarattere"/>
    <w:uiPriority w:val="1"/>
    <w:qFormat/>
    <w:rsid w:val="001E53EF"/>
    <w:pPr>
      <w:jc w:val="center"/>
    </w:pPr>
    <w:rPr>
      <w:rFonts w:ascii="Times New Roman" w:hAnsi="Times New Roman"/>
      <w:b/>
      <w:szCs w:val="20"/>
    </w:rPr>
  </w:style>
  <w:style w:type="character" w:customStyle="1" w:styleId="PidipaginaCarattere">
    <w:name w:val="Piè di pagina Carattere"/>
    <w:link w:val="Pidipagina"/>
    <w:rsid w:val="00FC0FAF"/>
    <w:rPr>
      <w:rFonts w:ascii="Verdana" w:hAnsi="Verdana"/>
      <w:sz w:val="24"/>
      <w:szCs w:val="24"/>
    </w:rPr>
  </w:style>
  <w:style w:type="character" w:styleId="Enfasigrassetto">
    <w:name w:val="Strong"/>
    <w:uiPriority w:val="22"/>
    <w:qFormat/>
    <w:rsid w:val="00EB3D91"/>
    <w:rPr>
      <w:b/>
      <w:bCs/>
    </w:rPr>
  </w:style>
  <w:style w:type="character" w:customStyle="1" w:styleId="hps">
    <w:name w:val="hps"/>
    <w:basedOn w:val="Carpredefinitoparagrafo"/>
    <w:rsid w:val="00EC719F"/>
  </w:style>
  <w:style w:type="character" w:customStyle="1" w:styleId="shorttext">
    <w:name w:val="short_text"/>
    <w:basedOn w:val="Carpredefinitoparagrafo"/>
    <w:rsid w:val="00371B56"/>
  </w:style>
  <w:style w:type="paragraph" w:customStyle="1" w:styleId="BodyA">
    <w:name w:val="Body A"/>
    <w:rsid w:val="00510E4E"/>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Elencoacolori-Colore11">
    <w:name w:val="Elenco a colori - Colore 11"/>
    <w:basedOn w:val="Normale"/>
    <w:uiPriority w:val="34"/>
    <w:qFormat/>
    <w:rsid w:val="00F742B8"/>
    <w:pPr>
      <w:ind w:left="720"/>
      <w:contextualSpacing/>
    </w:pPr>
    <w:rPr>
      <w:rFonts w:ascii="Cambria" w:hAnsi="Cambria"/>
    </w:rPr>
  </w:style>
  <w:style w:type="paragraph" w:styleId="Testofumetto">
    <w:name w:val="Balloon Text"/>
    <w:basedOn w:val="Normale"/>
    <w:link w:val="TestofumettoCarattere"/>
    <w:uiPriority w:val="99"/>
    <w:semiHidden/>
    <w:unhideWhenUsed/>
    <w:rsid w:val="002E2A72"/>
    <w:rPr>
      <w:rFonts w:ascii="Lucida Grande" w:hAnsi="Lucida Grande" w:cs="Lucida Grande"/>
      <w:sz w:val="18"/>
      <w:szCs w:val="18"/>
    </w:rPr>
  </w:style>
  <w:style w:type="character" w:customStyle="1" w:styleId="TestofumettoCarattere">
    <w:name w:val="Testo fumetto Carattere"/>
    <w:link w:val="Testofumetto"/>
    <w:uiPriority w:val="99"/>
    <w:semiHidden/>
    <w:rsid w:val="002E2A72"/>
    <w:rPr>
      <w:rFonts w:ascii="Lucida Grande" w:hAnsi="Lucida Grande" w:cs="Lucida Grande"/>
      <w:sz w:val="18"/>
      <w:szCs w:val="18"/>
    </w:rPr>
  </w:style>
  <w:style w:type="character" w:customStyle="1" w:styleId="CorpotestoCarattere">
    <w:name w:val="Corpo testo Carattere"/>
    <w:link w:val="Corpotesto"/>
    <w:rsid w:val="008E44BC"/>
    <w:rPr>
      <w:rFonts w:ascii="Verdana" w:hAnsi="Verdana"/>
      <w:sz w:val="24"/>
      <w:szCs w:val="24"/>
    </w:rPr>
  </w:style>
  <w:style w:type="paragraph" w:styleId="NormaleWeb">
    <w:name w:val="Normal (Web)"/>
    <w:basedOn w:val="Normale"/>
    <w:uiPriority w:val="99"/>
    <w:unhideWhenUsed/>
    <w:rsid w:val="009E2BCB"/>
    <w:pPr>
      <w:spacing w:before="100" w:beforeAutospacing="1" w:after="100" w:afterAutospacing="1"/>
    </w:pPr>
    <w:rPr>
      <w:rFonts w:ascii="Times New Roman" w:hAnsi="Times New Roman"/>
    </w:rPr>
  </w:style>
  <w:style w:type="character" w:customStyle="1" w:styleId="Hyperlink0">
    <w:name w:val="Hyperlink.0"/>
    <w:rsid w:val="00B2622E"/>
    <w:rPr>
      <w:color w:val="000000"/>
      <w:u w:color="000000"/>
      <w:lang w:val="it-IT"/>
    </w:rPr>
  </w:style>
  <w:style w:type="character" w:styleId="Menzionenonrisolta">
    <w:name w:val="Unresolved Mention"/>
    <w:basedOn w:val="Carpredefinitoparagrafo"/>
    <w:uiPriority w:val="99"/>
    <w:semiHidden/>
    <w:unhideWhenUsed/>
    <w:rsid w:val="002004B5"/>
    <w:rPr>
      <w:color w:val="605E5C"/>
      <w:shd w:val="clear" w:color="auto" w:fill="E1DFDD"/>
    </w:rPr>
  </w:style>
  <w:style w:type="character" w:customStyle="1" w:styleId="TitoloCarattere">
    <w:name w:val="Titolo Carattere"/>
    <w:basedOn w:val="Carpredefinitoparagrafo"/>
    <w:link w:val="Titolo"/>
    <w:uiPriority w:val="1"/>
    <w:rsid w:val="002004B5"/>
    <w:rPr>
      <w:b/>
      <w:sz w:val="24"/>
    </w:rPr>
  </w:style>
  <w:style w:type="paragraph" w:customStyle="1" w:styleId="TableParagraph">
    <w:name w:val="Table Paragraph"/>
    <w:basedOn w:val="Normale"/>
    <w:uiPriority w:val="1"/>
    <w:qFormat/>
    <w:rsid w:val="002004B5"/>
    <w:pPr>
      <w:autoSpaceDE w:val="0"/>
      <w:autoSpaceDN w:val="0"/>
      <w:adjustRightInd w:val="0"/>
      <w:spacing w:line="229" w:lineRule="exact"/>
      <w:ind w:left="105"/>
    </w:pPr>
    <w:rPr>
      <w:rFonts w:ascii="Arial" w:hAnsi="Arial" w:cs="Arial"/>
    </w:rPr>
  </w:style>
  <w:style w:type="character" w:styleId="Rimandocommento">
    <w:name w:val="annotation reference"/>
    <w:basedOn w:val="Carpredefinitoparagrafo"/>
    <w:uiPriority w:val="99"/>
    <w:semiHidden/>
    <w:unhideWhenUsed/>
    <w:rsid w:val="00F97A78"/>
    <w:rPr>
      <w:sz w:val="16"/>
      <w:szCs w:val="16"/>
    </w:rPr>
  </w:style>
  <w:style w:type="paragraph" w:styleId="Testocommento">
    <w:name w:val="annotation text"/>
    <w:basedOn w:val="Normale"/>
    <w:link w:val="TestocommentoCarattere"/>
    <w:uiPriority w:val="99"/>
    <w:unhideWhenUsed/>
    <w:rsid w:val="00F97A78"/>
    <w:rPr>
      <w:rFonts w:asciiTheme="minorHAnsi" w:eastAsia="Batang"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rsid w:val="00F97A78"/>
    <w:rPr>
      <w:rFonts w:asciiTheme="minorHAnsi" w:eastAsia="Batang" w:hAnsiTheme="minorHAnsi" w:cstheme="minorBidi"/>
      <w:lang w:eastAsia="en-US"/>
    </w:rPr>
  </w:style>
  <w:style w:type="paragraph" w:styleId="Paragrafoelenco">
    <w:name w:val="List Paragraph"/>
    <w:basedOn w:val="Normale"/>
    <w:uiPriority w:val="34"/>
    <w:qFormat/>
    <w:rsid w:val="00F97A78"/>
    <w:pPr>
      <w:ind w:left="720"/>
      <w:contextualSpacing/>
    </w:pPr>
    <w:rPr>
      <w:rFonts w:asciiTheme="minorHAnsi" w:eastAsia="Batang" w:hAnsiTheme="minorHAnsi" w:cstheme="minorBidi"/>
      <w:lang w:eastAsia="en-US"/>
    </w:rPr>
  </w:style>
  <w:style w:type="table" w:styleId="Tabellasemplice-1">
    <w:name w:val="Plain Table 1"/>
    <w:basedOn w:val="Tabellanormale"/>
    <w:uiPriority w:val="41"/>
    <w:rsid w:val="00F97A78"/>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oggettocommento">
    <w:name w:val="annotation subject"/>
    <w:basedOn w:val="Testocommento"/>
    <w:next w:val="Testocommento"/>
    <w:link w:val="SoggettocommentoCarattere"/>
    <w:uiPriority w:val="99"/>
    <w:semiHidden/>
    <w:unhideWhenUsed/>
    <w:rsid w:val="00F97A78"/>
    <w:rPr>
      <w:rFonts w:ascii="Verdana" w:eastAsia="Times New Roman" w:hAnsi="Verdana" w:cs="Times New Roman"/>
      <w:b/>
      <w:bCs/>
      <w:lang w:eastAsia="it-IT"/>
    </w:rPr>
  </w:style>
  <w:style w:type="character" w:customStyle="1" w:styleId="SoggettocommentoCarattere">
    <w:name w:val="Soggetto commento Carattere"/>
    <w:basedOn w:val="TestocommentoCarattere"/>
    <w:link w:val="Soggettocommento"/>
    <w:uiPriority w:val="99"/>
    <w:semiHidden/>
    <w:rsid w:val="00F97A78"/>
    <w:rPr>
      <w:rFonts w:ascii="Verdana" w:eastAsia="Batang" w:hAnsi="Verdana"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00749">
      <w:bodyDiv w:val="1"/>
      <w:marLeft w:val="0"/>
      <w:marRight w:val="0"/>
      <w:marTop w:val="0"/>
      <w:marBottom w:val="0"/>
      <w:divBdr>
        <w:top w:val="none" w:sz="0" w:space="0" w:color="auto"/>
        <w:left w:val="none" w:sz="0" w:space="0" w:color="auto"/>
        <w:bottom w:val="none" w:sz="0" w:space="0" w:color="auto"/>
        <w:right w:val="none" w:sz="0" w:space="0" w:color="auto"/>
      </w:divBdr>
    </w:div>
    <w:div w:id="205412174">
      <w:bodyDiv w:val="1"/>
      <w:marLeft w:val="0"/>
      <w:marRight w:val="0"/>
      <w:marTop w:val="0"/>
      <w:marBottom w:val="0"/>
      <w:divBdr>
        <w:top w:val="none" w:sz="0" w:space="0" w:color="auto"/>
        <w:left w:val="none" w:sz="0" w:space="0" w:color="auto"/>
        <w:bottom w:val="none" w:sz="0" w:space="0" w:color="auto"/>
        <w:right w:val="none" w:sz="0" w:space="0" w:color="auto"/>
      </w:divBdr>
    </w:div>
    <w:div w:id="407002782">
      <w:bodyDiv w:val="1"/>
      <w:marLeft w:val="0"/>
      <w:marRight w:val="0"/>
      <w:marTop w:val="0"/>
      <w:marBottom w:val="0"/>
      <w:divBdr>
        <w:top w:val="none" w:sz="0" w:space="0" w:color="auto"/>
        <w:left w:val="none" w:sz="0" w:space="0" w:color="auto"/>
        <w:bottom w:val="none" w:sz="0" w:space="0" w:color="auto"/>
        <w:right w:val="none" w:sz="0" w:space="0" w:color="auto"/>
      </w:divBdr>
    </w:div>
    <w:div w:id="494611250">
      <w:bodyDiv w:val="1"/>
      <w:marLeft w:val="0"/>
      <w:marRight w:val="0"/>
      <w:marTop w:val="0"/>
      <w:marBottom w:val="0"/>
      <w:divBdr>
        <w:top w:val="none" w:sz="0" w:space="0" w:color="auto"/>
        <w:left w:val="none" w:sz="0" w:space="0" w:color="auto"/>
        <w:bottom w:val="none" w:sz="0" w:space="0" w:color="auto"/>
        <w:right w:val="none" w:sz="0" w:space="0" w:color="auto"/>
      </w:divBdr>
    </w:div>
    <w:div w:id="535192166">
      <w:bodyDiv w:val="1"/>
      <w:marLeft w:val="0"/>
      <w:marRight w:val="0"/>
      <w:marTop w:val="0"/>
      <w:marBottom w:val="0"/>
      <w:divBdr>
        <w:top w:val="none" w:sz="0" w:space="0" w:color="auto"/>
        <w:left w:val="none" w:sz="0" w:space="0" w:color="auto"/>
        <w:bottom w:val="none" w:sz="0" w:space="0" w:color="auto"/>
        <w:right w:val="none" w:sz="0" w:space="0" w:color="auto"/>
      </w:divBdr>
    </w:div>
    <w:div w:id="620917416">
      <w:bodyDiv w:val="1"/>
      <w:marLeft w:val="0"/>
      <w:marRight w:val="0"/>
      <w:marTop w:val="0"/>
      <w:marBottom w:val="0"/>
      <w:divBdr>
        <w:top w:val="none" w:sz="0" w:space="0" w:color="auto"/>
        <w:left w:val="none" w:sz="0" w:space="0" w:color="auto"/>
        <w:bottom w:val="none" w:sz="0" w:space="0" w:color="auto"/>
        <w:right w:val="none" w:sz="0" w:space="0" w:color="auto"/>
      </w:divBdr>
    </w:div>
    <w:div w:id="685133566">
      <w:bodyDiv w:val="1"/>
      <w:marLeft w:val="0"/>
      <w:marRight w:val="0"/>
      <w:marTop w:val="0"/>
      <w:marBottom w:val="0"/>
      <w:divBdr>
        <w:top w:val="none" w:sz="0" w:space="0" w:color="auto"/>
        <w:left w:val="none" w:sz="0" w:space="0" w:color="auto"/>
        <w:bottom w:val="none" w:sz="0" w:space="0" w:color="auto"/>
        <w:right w:val="none" w:sz="0" w:space="0" w:color="auto"/>
      </w:divBdr>
    </w:div>
    <w:div w:id="1224096404">
      <w:bodyDiv w:val="1"/>
      <w:marLeft w:val="0"/>
      <w:marRight w:val="0"/>
      <w:marTop w:val="0"/>
      <w:marBottom w:val="0"/>
      <w:divBdr>
        <w:top w:val="none" w:sz="0" w:space="0" w:color="auto"/>
        <w:left w:val="none" w:sz="0" w:space="0" w:color="auto"/>
        <w:bottom w:val="none" w:sz="0" w:space="0" w:color="auto"/>
        <w:right w:val="none" w:sz="0" w:space="0" w:color="auto"/>
      </w:divBdr>
    </w:div>
    <w:div w:id="2019261060">
      <w:bodyDiv w:val="1"/>
      <w:marLeft w:val="0"/>
      <w:marRight w:val="0"/>
      <w:marTop w:val="0"/>
      <w:marBottom w:val="0"/>
      <w:divBdr>
        <w:top w:val="none" w:sz="0" w:space="0" w:color="auto"/>
        <w:left w:val="none" w:sz="0" w:space="0" w:color="auto"/>
        <w:bottom w:val="none" w:sz="0" w:space="0" w:color="auto"/>
        <w:right w:val="none" w:sz="0" w:space="0" w:color="auto"/>
      </w:divBdr>
    </w:div>
    <w:div w:id="2025086145">
      <w:bodyDiv w:val="1"/>
      <w:marLeft w:val="0"/>
      <w:marRight w:val="0"/>
      <w:marTop w:val="0"/>
      <w:marBottom w:val="0"/>
      <w:divBdr>
        <w:top w:val="none" w:sz="0" w:space="0" w:color="auto"/>
        <w:left w:val="none" w:sz="0" w:space="0" w:color="auto"/>
        <w:bottom w:val="none" w:sz="0" w:space="0" w:color="auto"/>
        <w:right w:val="none" w:sz="0" w:space="0" w:color="auto"/>
      </w:divBdr>
    </w:div>
    <w:div w:id="20278225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mcc@pec.lapostacert.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ivacy@cmcc.i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eprivacy.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cmcc.it" TargetMode="External"/><Relationship Id="rId4" Type="http://schemas.openxmlformats.org/officeDocument/2006/relationships/webSettings" Target="webSettings.xml"/><Relationship Id="rId9" Type="http://schemas.openxmlformats.org/officeDocument/2006/relationships/hyperlink" Target="mailto:privacy@cmcc.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1816</Words>
  <Characters>10557</Characters>
  <Application>Microsoft Office Word</Application>
  <DocSecurity>0</DocSecurity>
  <Lines>257</Lines>
  <Paragraphs>111</Paragraphs>
  <ScaleCrop>false</ScaleCrop>
  <HeadingPairs>
    <vt:vector size="2" baseType="variant">
      <vt:variant>
        <vt:lpstr>Titolo</vt:lpstr>
      </vt:variant>
      <vt:variant>
        <vt:i4>1</vt:i4>
      </vt:variant>
    </vt:vector>
  </HeadingPairs>
  <TitlesOfParts>
    <vt:vector size="1" baseType="lpstr">
      <vt:lpstr> </vt:lpstr>
    </vt:vector>
  </TitlesOfParts>
  <Company>Fondazione Eni Enrico Mattei</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Andrea</dc:creator>
  <cp:keywords/>
  <dc:description/>
  <cp:lastModifiedBy>Gabriele Maruccia - CMCC</cp:lastModifiedBy>
  <cp:revision>2</cp:revision>
  <cp:lastPrinted>2022-06-17T09:38:00Z</cp:lastPrinted>
  <dcterms:created xsi:type="dcterms:W3CDTF">2024-07-31T12:45:00Z</dcterms:created>
  <dcterms:modified xsi:type="dcterms:W3CDTF">2024-07-31T12:45:00Z</dcterms:modified>
</cp:coreProperties>
</file>